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38A7" w14:textId="65A5E928" w:rsidR="008B3D83" w:rsidRPr="006B55EE" w:rsidRDefault="00B35124" w:rsidP="005231E2">
      <w:pPr>
        <w:pStyle w:val="Heading1"/>
        <w:rPr>
          <w:b/>
          <w:bCs/>
          <w:sz w:val="24"/>
          <w:szCs w:val="24"/>
        </w:rPr>
      </w:pPr>
      <w:r w:rsidRPr="0013441F">
        <w:rPr>
          <w:b/>
          <w:bCs/>
        </w:rPr>
        <w:t xml:space="preserve">Diversity Council Australia </w:t>
      </w:r>
      <w:r w:rsidR="00243F61">
        <w:rPr>
          <w:b/>
          <w:bCs/>
        </w:rPr>
        <w:t>h</w:t>
      </w:r>
      <w:r w:rsidRPr="0013441F">
        <w:rPr>
          <w:b/>
          <w:bCs/>
        </w:rPr>
        <w:t xml:space="preserve">istoric </w:t>
      </w:r>
      <w:r w:rsidR="00243F61">
        <w:rPr>
          <w:b/>
          <w:bCs/>
        </w:rPr>
        <w:t>t</w:t>
      </w:r>
      <w:r w:rsidRPr="0013441F">
        <w:rPr>
          <w:b/>
          <w:bCs/>
        </w:rPr>
        <w:t>imeline</w:t>
      </w:r>
      <w:r w:rsidRPr="0013441F">
        <w:rPr>
          <w:b/>
          <w:bCs/>
        </w:rPr>
        <w:br/>
      </w:r>
    </w:p>
    <w:p w14:paraId="05386D55" w14:textId="0A482F96" w:rsidR="0054651F" w:rsidRPr="00555624" w:rsidRDefault="00C00E33" w:rsidP="00E82D21">
      <w:pPr>
        <w:spacing w:after="100"/>
        <w:rPr>
          <w:rFonts w:ascii="Arial" w:eastAsia="Segoe UI" w:hAnsi="Arial" w:cs="Arial"/>
          <w:color w:val="081749"/>
          <w:sz w:val="24"/>
          <w:szCs w:val="24"/>
        </w:rPr>
      </w:pPr>
      <w:r w:rsidRPr="00555624">
        <w:rPr>
          <w:rFonts w:ascii="Arial" w:eastAsia="Segoe UI" w:hAnsi="Arial" w:cs="Arial"/>
          <w:color w:val="081749"/>
          <w:sz w:val="24"/>
          <w:szCs w:val="24"/>
        </w:rPr>
        <w:t>Th</w:t>
      </w:r>
      <w:r w:rsidR="00AA71DC" w:rsidRPr="00555624">
        <w:rPr>
          <w:rFonts w:ascii="Arial" w:eastAsia="Segoe UI" w:hAnsi="Arial" w:cs="Arial"/>
          <w:color w:val="081749"/>
          <w:sz w:val="24"/>
          <w:szCs w:val="24"/>
        </w:rPr>
        <w:t xml:space="preserve">e </w:t>
      </w:r>
      <w:r w:rsidR="00D822B7" w:rsidRPr="00555624">
        <w:rPr>
          <w:rFonts w:ascii="Arial" w:eastAsia="Segoe UI" w:hAnsi="Arial" w:cs="Arial"/>
          <w:color w:val="081749"/>
          <w:sz w:val="24"/>
          <w:szCs w:val="24"/>
        </w:rPr>
        <w:t xml:space="preserve">interactive </w:t>
      </w:r>
      <w:r w:rsidRPr="00555624">
        <w:rPr>
          <w:rFonts w:ascii="Arial" w:eastAsia="Segoe UI" w:hAnsi="Arial" w:cs="Arial"/>
          <w:color w:val="081749"/>
          <w:sz w:val="24"/>
          <w:szCs w:val="24"/>
        </w:rPr>
        <w:t xml:space="preserve">timeline </w:t>
      </w:r>
      <w:r w:rsidR="00AA71DC" w:rsidRPr="00555624">
        <w:rPr>
          <w:rFonts w:ascii="Arial" w:eastAsia="Segoe UI" w:hAnsi="Arial" w:cs="Arial"/>
          <w:color w:val="081749"/>
          <w:sz w:val="24"/>
          <w:szCs w:val="24"/>
        </w:rPr>
        <w:t xml:space="preserve">below </w:t>
      </w:r>
      <w:r w:rsidRPr="00555624">
        <w:rPr>
          <w:rFonts w:ascii="Arial" w:eastAsia="Segoe UI" w:hAnsi="Arial" w:cs="Arial"/>
          <w:color w:val="081749"/>
          <w:sz w:val="24"/>
          <w:szCs w:val="24"/>
        </w:rPr>
        <w:t>showcases</w:t>
      </w:r>
      <w:r w:rsidR="00684583" w:rsidRPr="00555624">
        <w:rPr>
          <w:rFonts w:ascii="Arial" w:eastAsia="Segoe UI" w:hAnsi="Arial" w:cs="Arial"/>
          <w:color w:val="081749"/>
          <w:sz w:val="24"/>
          <w:szCs w:val="24"/>
        </w:rPr>
        <w:t xml:space="preserve"> </w:t>
      </w:r>
      <w:r w:rsidRPr="00555624">
        <w:rPr>
          <w:rFonts w:ascii="Arial" w:eastAsia="Segoe UI" w:hAnsi="Arial" w:cs="Arial"/>
          <w:color w:val="081749"/>
          <w:sz w:val="24"/>
          <w:szCs w:val="24"/>
        </w:rPr>
        <w:t>DCA</w:t>
      </w:r>
      <w:r w:rsidR="00AA71DC" w:rsidRPr="00555624">
        <w:rPr>
          <w:rFonts w:ascii="Arial" w:eastAsia="Segoe UI" w:hAnsi="Arial" w:cs="Arial"/>
          <w:color w:val="081749"/>
          <w:sz w:val="24"/>
          <w:szCs w:val="24"/>
        </w:rPr>
        <w:t xml:space="preserve">’s history and </w:t>
      </w:r>
      <w:r w:rsidR="00AC0EF0" w:rsidRPr="00555624">
        <w:rPr>
          <w:rFonts w:ascii="Arial" w:eastAsia="Segoe UI" w:hAnsi="Arial" w:cs="Arial"/>
          <w:color w:val="081749"/>
          <w:sz w:val="24"/>
          <w:szCs w:val="24"/>
        </w:rPr>
        <w:t xml:space="preserve">some of the </w:t>
      </w:r>
      <w:r w:rsidR="00F52691" w:rsidRPr="00555624">
        <w:rPr>
          <w:rFonts w:ascii="Arial" w:eastAsia="Segoe UI" w:hAnsi="Arial" w:cs="Arial"/>
          <w:color w:val="081749"/>
          <w:sz w:val="24"/>
          <w:szCs w:val="24"/>
        </w:rPr>
        <w:t>milestones</w:t>
      </w:r>
      <w:r w:rsidR="00AC0EF0" w:rsidRPr="00555624">
        <w:rPr>
          <w:rFonts w:ascii="Arial" w:eastAsia="Segoe UI" w:hAnsi="Arial" w:cs="Arial"/>
          <w:color w:val="081749"/>
          <w:sz w:val="24"/>
          <w:szCs w:val="24"/>
        </w:rPr>
        <w:t xml:space="preserve"> that highlight</w:t>
      </w:r>
      <w:r w:rsidR="00F52691" w:rsidRPr="00555624">
        <w:rPr>
          <w:rFonts w:ascii="Arial" w:eastAsia="Segoe UI" w:hAnsi="Arial" w:cs="Arial"/>
          <w:color w:val="081749"/>
          <w:sz w:val="24"/>
          <w:szCs w:val="24"/>
        </w:rPr>
        <w:t xml:space="preserve"> where we have helped </w:t>
      </w:r>
      <w:r w:rsidRPr="00555624">
        <w:rPr>
          <w:rFonts w:ascii="Arial" w:eastAsia="Segoe UI" w:hAnsi="Arial" w:cs="Arial"/>
          <w:color w:val="081749"/>
          <w:sz w:val="24"/>
          <w:szCs w:val="24"/>
        </w:rPr>
        <w:t xml:space="preserve">to </w:t>
      </w:r>
      <w:r w:rsidR="00684583" w:rsidRPr="00555624">
        <w:rPr>
          <w:rFonts w:ascii="Arial" w:eastAsia="Segoe UI" w:hAnsi="Arial" w:cs="Arial"/>
          <w:color w:val="081749"/>
          <w:sz w:val="24"/>
          <w:szCs w:val="24"/>
        </w:rPr>
        <w:t xml:space="preserve">shape </w:t>
      </w:r>
      <w:r w:rsidRPr="00555624">
        <w:rPr>
          <w:rFonts w:ascii="Arial" w:eastAsia="Segoe UI" w:hAnsi="Arial" w:cs="Arial"/>
          <w:color w:val="081749"/>
          <w:sz w:val="24"/>
          <w:szCs w:val="24"/>
        </w:rPr>
        <w:t>more inclusive workplaces across our nation</w:t>
      </w:r>
      <w:r w:rsidR="00684583" w:rsidRPr="00555624">
        <w:rPr>
          <w:rFonts w:ascii="Arial" w:eastAsia="Segoe UI" w:hAnsi="Arial" w:cs="Arial"/>
          <w:color w:val="081749"/>
          <w:sz w:val="24"/>
          <w:szCs w:val="24"/>
        </w:rPr>
        <w:t>.</w:t>
      </w:r>
      <w:r w:rsidRPr="00555624">
        <w:rPr>
          <w:rFonts w:ascii="Arial" w:eastAsia="Segoe UI" w:hAnsi="Arial" w:cs="Arial"/>
          <w:color w:val="081749"/>
          <w:sz w:val="24"/>
          <w:szCs w:val="24"/>
        </w:rPr>
        <w:t xml:space="preserve"> It also </w:t>
      </w:r>
      <w:r w:rsidR="00A056AA" w:rsidRPr="00555624">
        <w:rPr>
          <w:rFonts w:ascii="Arial" w:eastAsia="Segoe UI" w:hAnsi="Arial" w:cs="Arial"/>
          <w:color w:val="081749"/>
          <w:sz w:val="24"/>
          <w:szCs w:val="24"/>
        </w:rPr>
        <w:t xml:space="preserve">highlights </w:t>
      </w:r>
      <w:r w:rsidRPr="00555624">
        <w:rPr>
          <w:rFonts w:ascii="Arial" w:eastAsia="Segoe UI" w:hAnsi="Arial" w:cs="Arial"/>
          <w:color w:val="081749"/>
          <w:sz w:val="24"/>
          <w:szCs w:val="24"/>
        </w:rPr>
        <w:t xml:space="preserve">the impact </w:t>
      </w:r>
      <w:r w:rsidR="00CE07BF" w:rsidRPr="00555624">
        <w:rPr>
          <w:rFonts w:ascii="Arial" w:eastAsia="Segoe UI" w:hAnsi="Arial" w:cs="Arial"/>
          <w:color w:val="081749"/>
          <w:sz w:val="24"/>
          <w:szCs w:val="24"/>
        </w:rPr>
        <w:t xml:space="preserve">over time </w:t>
      </w:r>
      <w:r w:rsidRPr="00555624">
        <w:rPr>
          <w:rFonts w:ascii="Arial" w:eastAsia="Segoe UI" w:hAnsi="Arial" w:cs="Arial"/>
          <w:color w:val="081749"/>
          <w:sz w:val="24"/>
          <w:szCs w:val="24"/>
        </w:rPr>
        <w:t>of our research</w:t>
      </w:r>
      <w:r w:rsidR="00E82D21" w:rsidRPr="00555624">
        <w:rPr>
          <w:rFonts w:ascii="Arial" w:eastAsia="Segoe UI" w:hAnsi="Arial" w:cs="Arial"/>
          <w:color w:val="081749"/>
          <w:sz w:val="24"/>
          <w:szCs w:val="24"/>
        </w:rPr>
        <w:t xml:space="preserve"> – </w:t>
      </w:r>
      <w:r w:rsidRPr="00555624">
        <w:rPr>
          <w:rFonts w:ascii="Arial" w:eastAsia="Segoe UI" w:hAnsi="Arial" w:cs="Arial"/>
          <w:color w:val="081749"/>
          <w:sz w:val="24"/>
          <w:szCs w:val="24"/>
        </w:rPr>
        <w:t>delivered in partnership with our members and peers</w:t>
      </w:r>
      <w:r w:rsidR="00E82D21" w:rsidRPr="00555624">
        <w:rPr>
          <w:rFonts w:ascii="Arial" w:eastAsia="Segoe UI" w:hAnsi="Arial" w:cs="Arial"/>
          <w:color w:val="081749"/>
          <w:sz w:val="24"/>
          <w:szCs w:val="24"/>
        </w:rPr>
        <w:t xml:space="preserve"> – </w:t>
      </w:r>
      <w:r w:rsidR="00925D41" w:rsidRPr="00555624">
        <w:rPr>
          <w:rFonts w:ascii="Arial" w:eastAsia="Segoe UI" w:hAnsi="Arial" w:cs="Arial"/>
          <w:color w:val="081749"/>
          <w:sz w:val="24"/>
          <w:szCs w:val="24"/>
        </w:rPr>
        <w:t>as well as our events</w:t>
      </w:r>
      <w:r w:rsidR="00CE6E02" w:rsidRPr="00555624">
        <w:rPr>
          <w:rFonts w:ascii="Arial" w:eastAsia="Segoe UI" w:hAnsi="Arial" w:cs="Arial"/>
          <w:color w:val="081749"/>
          <w:sz w:val="24"/>
          <w:szCs w:val="24"/>
        </w:rPr>
        <w:t xml:space="preserve">, education and training and </w:t>
      </w:r>
      <w:r w:rsidR="00925D41" w:rsidRPr="00555624">
        <w:rPr>
          <w:rFonts w:ascii="Arial" w:eastAsia="Segoe UI" w:hAnsi="Arial" w:cs="Arial"/>
          <w:color w:val="081749"/>
          <w:sz w:val="24"/>
          <w:szCs w:val="24"/>
        </w:rPr>
        <w:t>advocacy</w:t>
      </w:r>
      <w:r w:rsidR="0091621C" w:rsidRPr="00555624">
        <w:rPr>
          <w:rFonts w:ascii="Arial" w:eastAsia="Segoe UI" w:hAnsi="Arial" w:cs="Arial"/>
          <w:color w:val="081749"/>
          <w:sz w:val="24"/>
          <w:szCs w:val="24"/>
        </w:rPr>
        <w:t>.</w:t>
      </w:r>
      <w:r w:rsidR="00FC4F3E" w:rsidRPr="00555624">
        <w:rPr>
          <w:rFonts w:ascii="Arial" w:eastAsia="Segoe UI" w:hAnsi="Arial" w:cs="Arial"/>
          <w:color w:val="081749"/>
          <w:sz w:val="24"/>
          <w:szCs w:val="24"/>
        </w:rPr>
        <w:t xml:space="preserve"> </w:t>
      </w:r>
    </w:p>
    <w:p w14:paraId="13CA47B7" w14:textId="77777777" w:rsidR="00BB151D" w:rsidRDefault="00BB151D" w:rsidP="00E82D21">
      <w:pPr>
        <w:spacing w:after="100"/>
        <w:rPr>
          <w:rFonts w:ascii="Arial" w:eastAsia="Segoe UI" w:hAnsi="Arial" w:cs="Arial"/>
          <w:color w:val="081749"/>
          <w:sz w:val="24"/>
          <w:szCs w:val="24"/>
        </w:rPr>
      </w:pPr>
    </w:p>
    <w:p w14:paraId="4DE4E813" w14:textId="30C86B54" w:rsidR="008A30DE" w:rsidRPr="00555624" w:rsidRDefault="00BF2A74" w:rsidP="00E82D21">
      <w:pPr>
        <w:spacing w:after="100"/>
        <w:rPr>
          <w:rFonts w:ascii="Arial" w:eastAsia="Segoe UI" w:hAnsi="Arial" w:cs="Arial"/>
          <w:color w:val="081749"/>
          <w:sz w:val="24"/>
          <w:szCs w:val="24"/>
        </w:rPr>
      </w:pPr>
      <w:r w:rsidRPr="00555624">
        <w:rPr>
          <w:rFonts w:ascii="Arial" w:eastAsia="Segoe UI" w:hAnsi="Arial" w:cs="Arial"/>
          <w:color w:val="081749"/>
          <w:sz w:val="24"/>
          <w:szCs w:val="24"/>
        </w:rPr>
        <w:t xml:space="preserve">We </w:t>
      </w:r>
      <w:r w:rsidR="30217007" w:rsidRPr="00555624">
        <w:rPr>
          <w:rFonts w:ascii="Arial" w:eastAsia="Segoe UI" w:hAnsi="Arial" w:cs="Arial"/>
          <w:color w:val="081749"/>
          <w:sz w:val="24"/>
          <w:szCs w:val="24"/>
        </w:rPr>
        <w:t>invite</w:t>
      </w:r>
      <w:r w:rsidRPr="00555624">
        <w:rPr>
          <w:rFonts w:ascii="Arial" w:eastAsia="Segoe UI" w:hAnsi="Arial" w:cs="Arial"/>
          <w:color w:val="081749"/>
          <w:sz w:val="24"/>
          <w:szCs w:val="24"/>
        </w:rPr>
        <w:t xml:space="preserve"> you to explore</w:t>
      </w:r>
      <w:r w:rsidR="007C1A4A" w:rsidRPr="00555624">
        <w:rPr>
          <w:rFonts w:ascii="Arial" w:eastAsia="Segoe UI" w:hAnsi="Arial" w:cs="Arial"/>
          <w:color w:val="081749"/>
          <w:sz w:val="24"/>
          <w:szCs w:val="24"/>
        </w:rPr>
        <w:t xml:space="preserve"> it. </w:t>
      </w:r>
    </w:p>
    <w:p w14:paraId="297DE119" w14:textId="77777777" w:rsidR="008A30DE" w:rsidRPr="00555624" w:rsidRDefault="008A30DE" w:rsidP="00E82D21">
      <w:pPr>
        <w:spacing w:after="100"/>
        <w:rPr>
          <w:rFonts w:ascii="Arial" w:eastAsia="Segoe UI" w:hAnsi="Arial" w:cs="Arial"/>
          <w:color w:val="081749"/>
          <w:sz w:val="24"/>
          <w:szCs w:val="24"/>
        </w:rPr>
      </w:pPr>
    </w:p>
    <w:p w14:paraId="535EB3A2" w14:textId="3B44B1E4" w:rsidR="005231E2" w:rsidRPr="0013441F" w:rsidRDefault="005231E2" w:rsidP="005231E2">
      <w:pPr>
        <w:pStyle w:val="Heading2"/>
        <w:rPr>
          <w:rFonts w:eastAsiaTheme="minorEastAsia"/>
          <w:b/>
          <w:bCs/>
        </w:rPr>
      </w:pPr>
      <w:r w:rsidRPr="0013441F">
        <w:rPr>
          <w:rFonts w:eastAsiaTheme="minorEastAsia"/>
          <w:b/>
          <w:bCs/>
        </w:rPr>
        <w:t xml:space="preserve">1985 - </w:t>
      </w:r>
      <w:r w:rsidRPr="0013441F">
        <w:rPr>
          <w:b/>
          <w:bCs/>
        </w:rPr>
        <w:t>The Council for Equal Opportunity in Employment is established</w:t>
      </w:r>
    </w:p>
    <w:p w14:paraId="671C2083" w14:textId="37EE2C33" w:rsidR="005231E2" w:rsidRPr="00555624" w:rsidRDefault="005231E2" w:rsidP="005231E2">
      <w:pPr>
        <w:rPr>
          <w:rFonts w:ascii="Arial" w:eastAsiaTheme="minorEastAsia" w:hAnsi="Arial" w:cs="Arial"/>
          <w:b/>
          <w:bCs/>
          <w:color w:val="081749"/>
          <w:sz w:val="24"/>
          <w:szCs w:val="24"/>
        </w:rPr>
      </w:pPr>
    </w:p>
    <w:p w14:paraId="66561DC7" w14:textId="74D6FC3A" w:rsidR="005231E2" w:rsidRPr="00555624" w:rsidRDefault="005231E2" w:rsidP="005231E2">
      <w:pPr>
        <w:rPr>
          <w:rFonts w:ascii="Arial" w:eastAsia="Segoe UI" w:hAnsi="Arial" w:cs="Arial"/>
          <w:color w:val="081749"/>
          <w:sz w:val="24"/>
          <w:szCs w:val="24"/>
        </w:rPr>
      </w:pPr>
      <w:r w:rsidRPr="004A1E0F">
        <w:rPr>
          <w:rFonts w:ascii="Arial" w:eastAsiaTheme="majorEastAsia" w:hAnsi="Arial" w:cstheme="majorBidi"/>
          <w:color w:val="081749"/>
          <w:sz w:val="28"/>
          <w:szCs w:val="28"/>
        </w:rPr>
        <w:t xml:space="preserve">Timeline </w:t>
      </w:r>
      <w:r w:rsidR="008B127A" w:rsidRPr="004A1E0F">
        <w:rPr>
          <w:rFonts w:ascii="Arial" w:eastAsiaTheme="majorEastAsia" w:hAnsi="Arial" w:cstheme="majorBidi"/>
          <w:color w:val="081749"/>
          <w:sz w:val="28"/>
          <w:szCs w:val="28"/>
        </w:rPr>
        <w:t>excerpt:</w:t>
      </w:r>
      <w:r w:rsidRPr="00555624">
        <w:rPr>
          <w:rFonts w:ascii="Arial" w:eastAsiaTheme="minorEastAsia" w:hAnsi="Arial" w:cs="Arial"/>
          <w:b/>
          <w:bCs/>
          <w:color w:val="081749"/>
          <w:sz w:val="24"/>
          <w:szCs w:val="24"/>
        </w:rPr>
        <w:br/>
      </w:r>
      <w:r w:rsidRPr="00555624">
        <w:rPr>
          <w:color w:val="081749"/>
        </w:rPr>
        <w:br/>
      </w:r>
      <w:r w:rsidRPr="00555624">
        <w:rPr>
          <w:rFonts w:ascii="Arial" w:eastAsia="Segoe UI" w:hAnsi="Arial" w:cs="Arial"/>
          <w:color w:val="081749"/>
          <w:sz w:val="24"/>
          <w:szCs w:val="24"/>
        </w:rPr>
        <w:t>Diversity Council Australia (DCA) is established as the Council for Equal Opportunity in Employment following a successful government-led affirmative action pilot program aimed at advancing career opportunities for women. Eleven Founding Member organisations contribute to the formation of DCA as it is known today.</w:t>
      </w:r>
    </w:p>
    <w:p w14:paraId="10C1531B" w14:textId="77777777" w:rsidR="005231E2" w:rsidRPr="00555624" w:rsidRDefault="005231E2" w:rsidP="005231E2">
      <w:pPr>
        <w:rPr>
          <w:rFonts w:ascii="Arial" w:eastAsia="Segoe UI" w:hAnsi="Arial" w:cs="Arial"/>
          <w:color w:val="081749"/>
          <w:sz w:val="24"/>
          <w:szCs w:val="24"/>
        </w:rPr>
      </w:pPr>
    </w:p>
    <w:p w14:paraId="639DF74B" w14:textId="1F1CF7B8" w:rsidR="005231E2" w:rsidRPr="004A1E0F" w:rsidRDefault="005231E2" w:rsidP="006B55EE">
      <w:pPr>
        <w:pStyle w:val="Heading2"/>
        <w:rPr>
          <w:sz w:val="28"/>
          <w:szCs w:val="28"/>
        </w:rPr>
      </w:pPr>
      <w:r w:rsidRPr="004A1E0F">
        <w:rPr>
          <w:sz w:val="28"/>
          <w:szCs w:val="28"/>
        </w:rPr>
        <w:t>Pop-up content:</w:t>
      </w:r>
      <w:r w:rsidRPr="004A1E0F">
        <w:rPr>
          <w:sz w:val="28"/>
          <w:szCs w:val="28"/>
        </w:rPr>
        <w:br/>
      </w:r>
    </w:p>
    <w:p w14:paraId="3E24D2D6" w14:textId="77777777" w:rsidR="005231E2" w:rsidRPr="00555624" w:rsidRDefault="005231E2" w:rsidP="005231E2">
      <w:pPr>
        <w:rPr>
          <w:rFonts w:ascii="Arial" w:eastAsia="Segoe UI" w:hAnsi="Arial" w:cs="Arial"/>
          <w:color w:val="081749"/>
          <w:sz w:val="24"/>
          <w:szCs w:val="24"/>
        </w:rPr>
      </w:pPr>
      <w:r w:rsidRPr="00555624">
        <w:rPr>
          <w:rFonts w:ascii="Arial" w:eastAsia="Segoe UI" w:hAnsi="Arial" w:cs="Arial"/>
          <w:color w:val="081749"/>
          <w:sz w:val="24"/>
          <w:szCs w:val="24"/>
        </w:rPr>
        <w:t xml:space="preserve">Following the introduction of The Sex Discrimination Act 1984 in August, a government-led affirmative action pilot program involving Australian businesses and universities was established. Led by Prime Minister Bob Hawke and Senator Susan Ryan through the Office of the Status of Women, the initiative aimed to promote equal opportunity for women at work and comprised 27 major Australian companies and three universities – all acting as advisors to government on how career opportunities could be advanced for women.  </w:t>
      </w:r>
    </w:p>
    <w:p w14:paraId="25B9265F" w14:textId="77777777" w:rsidR="005231E2" w:rsidRPr="00555624" w:rsidRDefault="005231E2" w:rsidP="005231E2">
      <w:pPr>
        <w:rPr>
          <w:rFonts w:ascii="Arial" w:eastAsia="Segoe UI" w:hAnsi="Arial" w:cs="Arial"/>
          <w:color w:val="081749"/>
          <w:sz w:val="24"/>
          <w:szCs w:val="24"/>
        </w:rPr>
      </w:pPr>
    </w:p>
    <w:p w14:paraId="4B01E10E" w14:textId="77777777" w:rsidR="005231E2" w:rsidRPr="00555624" w:rsidRDefault="005231E2" w:rsidP="005231E2">
      <w:pPr>
        <w:rPr>
          <w:rFonts w:ascii="Arial" w:eastAsia="Segoe UI" w:hAnsi="Arial" w:cs="Arial"/>
          <w:color w:val="081749"/>
          <w:sz w:val="24"/>
          <w:szCs w:val="24"/>
        </w:rPr>
      </w:pPr>
      <w:r w:rsidRPr="00555624">
        <w:rPr>
          <w:rFonts w:ascii="Arial" w:eastAsia="Segoe UI" w:hAnsi="Arial" w:cs="Arial"/>
          <w:color w:val="081749"/>
          <w:sz w:val="24"/>
          <w:szCs w:val="24"/>
        </w:rPr>
        <w:t xml:space="preserve">After the pilot's success, the Business Council of Australia (BCA), in collaboration with the Confederation of Australian Industry, founded the </w:t>
      </w:r>
      <w:r w:rsidRPr="00555624">
        <w:rPr>
          <w:rFonts w:ascii="Arial" w:eastAsia="Segoe UI" w:hAnsi="Arial" w:cs="Arial"/>
          <w:b/>
          <w:bCs/>
          <w:color w:val="081749"/>
          <w:sz w:val="24"/>
          <w:szCs w:val="24"/>
        </w:rPr>
        <w:t>Council for Equal Opportunity in Employment Ltd</w:t>
      </w:r>
      <w:r w:rsidRPr="00555624">
        <w:rPr>
          <w:rFonts w:ascii="Arial" w:eastAsia="Segoe UI" w:hAnsi="Arial" w:cs="Arial"/>
          <w:color w:val="081749"/>
          <w:sz w:val="24"/>
          <w:szCs w:val="24"/>
        </w:rPr>
        <w:t xml:space="preserve"> (CEOE) to show the business sector’s commitment to self-regulation in advancing workplace equality. The CEOE’s sole focus was to promote equal opportunity for women in the workplace. BCA President Bob White said at the time, “The Council [BCA] believes that this dramatic and positive self-regulation initiative, will foster the continuing goodwill of business and secure a genuine commitment by the private sector to affirmative action programs.”</w:t>
      </w:r>
    </w:p>
    <w:p w14:paraId="2223A80F" w14:textId="77777777" w:rsidR="005231E2" w:rsidRPr="00555624" w:rsidRDefault="005231E2" w:rsidP="005231E2">
      <w:pPr>
        <w:rPr>
          <w:rFonts w:ascii="Arial" w:eastAsia="Segoe UI" w:hAnsi="Arial" w:cs="Arial"/>
          <w:color w:val="081749"/>
          <w:sz w:val="24"/>
          <w:szCs w:val="24"/>
        </w:rPr>
      </w:pPr>
    </w:p>
    <w:p w14:paraId="4CF31659" w14:textId="23E056A5" w:rsidR="005231E2" w:rsidRPr="00555624" w:rsidRDefault="005231E2" w:rsidP="005231E2">
      <w:pPr>
        <w:rPr>
          <w:rFonts w:ascii="Arial" w:eastAsia="Segoe UI" w:hAnsi="Arial" w:cs="Arial"/>
          <w:color w:val="081749"/>
          <w:sz w:val="24"/>
          <w:szCs w:val="24"/>
        </w:rPr>
      </w:pPr>
      <w:r w:rsidRPr="00555624">
        <w:rPr>
          <w:rFonts w:ascii="Arial" w:eastAsia="Segoe UI" w:hAnsi="Arial" w:cs="Arial"/>
          <w:color w:val="081749"/>
          <w:sz w:val="24"/>
          <w:szCs w:val="24"/>
        </w:rPr>
        <w:lastRenderedPageBreak/>
        <w:t>Founding Members of the CEOE included: ANZ, AMP, AXA, BHP, Boral, Coles</w:t>
      </w:r>
      <w:r w:rsidR="00394A88">
        <w:rPr>
          <w:rFonts w:ascii="Arial" w:eastAsia="Segoe UI" w:hAnsi="Arial" w:cs="Arial"/>
          <w:color w:val="081749"/>
          <w:sz w:val="24"/>
          <w:szCs w:val="24"/>
        </w:rPr>
        <w:t xml:space="preserve"> Group</w:t>
      </w:r>
      <w:r w:rsidRPr="00555624">
        <w:rPr>
          <w:rFonts w:ascii="Arial" w:eastAsia="Segoe UI" w:hAnsi="Arial" w:cs="Arial"/>
          <w:color w:val="081749"/>
          <w:sz w:val="24"/>
          <w:szCs w:val="24"/>
        </w:rPr>
        <w:t>, IBM Australia, Myer, Orica, Rio Tinto and Westpac</w:t>
      </w:r>
      <w:r w:rsidR="00BB151D">
        <w:rPr>
          <w:rFonts w:ascii="Arial" w:eastAsia="Segoe UI" w:hAnsi="Arial" w:cs="Arial"/>
          <w:color w:val="081749"/>
          <w:sz w:val="24"/>
          <w:szCs w:val="24"/>
        </w:rPr>
        <w:t xml:space="preserve"> Group</w:t>
      </w:r>
      <w:r w:rsidRPr="00555624">
        <w:rPr>
          <w:rFonts w:ascii="Arial" w:eastAsia="Segoe UI" w:hAnsi="Arial" w:cs="Arial"/>
          <w:color w:val="081749"/>
          <w:sz w:val="24"/>
          <w:szCs w:val="24"/>
        </w:rPr>
        <w:t xml:space="preserve">. </w:t>
      </w:r>
    </w:p>
    <w:p w14:paraId="24AD3870" w14:textId="77777777" w:rsidR="005231E2" w:rsidRPr="00555624" w:rsidRDefault="005231E2" w:rsidP="005231E2">
      <w:pPr>
        <w:rPr>
          <w:rFonts w:ascii="Arial" w:eastAsia="Segoe UI" w:hAnsi="Arial" w:cs="Arial"/>
          <w:color w:val="081749"/>
          <w:sz w:val="24"/>
          <w:szCs w:val="24"/>
        </w:rPr>
      </w:pPr>
    </w:p>
    <w:p w14:paraId="245AEDF1" w14:textId="77777777" w:rsidR="005231E2" w:rsidRPr="00555624" w:rsidRDefault="005231E2" w:rsidP="005231E2">
      <w:pPr>
        <w:rPr>
          <w:rFonts w:ascii="Arial" w:eastAsia="Segoe UI" w:hAnsi="Arial" w:cs="Arial"/>
          <w:color w:val="081749"/>
          <w:sz w:val="24"/>
          <w:szCs w:val="24"/>
        </w:rPr>
      </w:pPr>
      <w:r w:rsidRPr="00555624">
        <w:rPr>
          <w:rFonts w:ascii="Arial" w:eastAsia="Segoe UI" w:hAnsi="Arial" w:cs="Arial"/>
          <w:color w:val="081749"/>
          <w:sz w:val="24"/>
          <w:szCs w:val="24"/>
        </w:rPr>
        <w:t>The CEOE was intended to run for a period of five years, by the end of which it was assumed all companies would already have affirmative actions in place. However, the nature of, and demand for, the CEOE expertise and services expanded and continues today</w:t>
      </w:r>
      <w:r w:rsidRPr="0013441F">
        <w:rPr>
          <w:rFonts w:ascii="Arial" w:eastAsia="Segoe UI" w:hAnsi="Arial" w:cs="Arial"/>
          <w:color w:val="081749"/>
          <w:sz w:val="24"/>
          <w:szCs w:val="24"/>
        </w:rPr>
        <w:t>, changing its name to Diversity Council Australia Ltd in 2005.</w:t>
      </w:r>
    </w:p>
    <w:p w14:paraId="4F66F471" w14:textId="77777777" w:rsidR="005231E2" w:rsidRPr="00555624" w:rsidRDefault="005231E2" w:rsidP="005231E2">
      <w:pPr>
        <w:rPr>
          <w:rFonts w:ascii="Arial" w:eastAsia="Segoe UI" w:hAnsi="Arial" w:cs="Arial"/>
          <w:color w:val="081749"/>
          <w:sz w:val="24"/>
          <w:szCs w:val="24"/>
        </w:rPr>
      </w:pPr>
    </w:p>
    <w:p w14:paraId="3BBC6E3D" w14:textId="77777777" w:rsidR="005231E2" w:rsidRPr="00555624" w:rsidRDefault="005231E2" w:rsidP="005231E2">
      <w:pPr>
        <w:spacing w:after="100"/>
        <w:rPr>
          <w:rFonts w:ascii="Arial" w:eastAsia="Segoe UI" w:hAnsi="Arial" w:cs="Arial"/>
          <w:color w:val="081749"/>
          <w:sz w:val="24"/>
          <w:szCs w:val="24"/>
        </w:rPr>
      </w:pPr>
      <w:r w:rsidRPr="00555624">
        <w:rPr>
          <w:rFonts w:ascii="Arial" w:eastAsia="Segoe UI" w:hAnsi="Arial" w:cs="Arial"/>
          <w:color w:val="081749"/>
          <w:sz w:val="24"/>
          <w:szCs w:val="24"/>
        </w:rPr>
        <w:t>From its establishment until around 2007, the primary focus of the CEOE was to help organisations navigate and comply with evolving legislation, particularly in areas such as anti-discrimination and harassment. During this period, the organisation played a key role in supporting employers to understand their legal obligations through compliance training, investigations, and guidance, ensuring that businesses met the growing demands of legal and regulatory frameworks.</w:t>
      </w:r>
    </w:p>
    <w:p w14:paraId="63A6077E" w14:textId="77777777" w:rsidR="008A30DE" w:rsidRPr="00555624" w:rsidRDefault="008A30DE" w:rsidP="00E82D21">
      <w:pPr>
        <w:spacing w:after="100"/>
        <w:rPr>
          <w:rFonts w:ascii="Arial" w:eastAsia="Segoe UI" w:hAnsi="Arial" w:cs="Arial"/>
          <w:color w:val="081749"/>
          <w:sz w:val="24"/>
          <w:szCs w:val="24"/>
        </w:rPr>
      </w:pPr>
    </w:p>
    <w:p w14:paraId="14244AEF" w14:textId="136AC186" w:rsidR="005B13ED" w:rsidRPr="0013441F" w:rsidRDefault="005B13ED" w:rsidP="005B13ED">
      <w:pPr>
        <w:pStyle w:val="Heading2"/>
        <w:rPr>
          <w:rFonts w:eastAsiaTheme="minorEastAsia" w:cs="Arial"/>
          <w:b/>
          <w:bCs/>
          <w:sz w:val="24"/>
          <w:szCs w:val="24"/>
        </w:rPr>
      </w:pPr>
      <w:r w:rsidRPr="0013441F">
        <w:rPr>
          <w:rFonts w:eastAsiaTheme="minorEastAsia"/>
          <w:b/>
          <w:bCs/>
        </w:rPr>
        <w:t xml:space="preserve">1990 – DCA </w:t>
      </w:r>
      <w:r w:rsidR="00A76AF2">
        <w:rPr>
          <w:rFonts w:eastAsiaTheme="minorEastAsia"/>
          <w:b/>
          <w:bCs/>
        </w:rPr>
        <w:t xml:space="preserve">becomes a registered </w:t>
      </w:r>
      <w:r w:rsidRPr="0013441F">
        <w:rPr>
          <w:rFonts w:eastAsiaTheme="minorEastAsia"/>
          <w:b/>
          <w:bCs/>
        </w:rPr>
        <w:t>charity</w:t>
      </w:r>
      <w:r w:rsidRPr="0013441F">
        <w:rPr>
          <w:rFonts w:eastAsiaTheme="minorEastAsia" w:cs="Arial"/>
          <w:b/>
          <w:bCs/>
          <w:sz w:val="24"/>
          <w:szCs w:val="24"/>
        </w:rPr>
        <w:br/>
      </w:r>
    </w:p>
    <w:p w14:paraId="63A746D0" w14:textId="208F2EE0" w:rsidR="005B13ED" w:rsidRPr="006B55EE" w:rsidRDefault="008B127A" w:rsidP="006B55EE">
      <w:pPr>
        <w:pStyle w:val="Heading2"/>
        <w:rPr>
          <w:rStyle w:val="Heading3Char"/>
        </w:rPr>
      </w:pPr>
      <w:r w:rsidRPr="006B55EE">
        <w:rPr>
          <w:rStyle w:val="Heading3Char"/>
        </w:rPr>
        <w:t>Timeline excerpt:</w:t>
      </w:r>
    </w:p>
    <w:p w14:paraId="0C425197" w14:textId="77777777" w:rsidR="008B127A" w:rsidRPr="00555624" w:rsidRDefault="008B127A" w:rsidP="005B13ED">
      <w:pPr>
        <w:rPr>
          <w:rStyle w:val="Heading3Char"/>
        </w:rPr>
      </w:pPr>
    </w:p>
    <w:p w14:paraId="4F5B7596" w14:textId="47BE1E90" w:rsidR="005B13ED" w:rsidRPr="00555624" w:rsidRDefault="005B13ED" w:rsidP="005B13ED">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DCA becomes a registered charity with the Australian Charities and Not-for-profits Commission. In doing so, the organisation establishes a charitable purpose: To promote and advance inclusion and diversity through the creation of more diverse and inclusive workplaces for the benefit of individuals, organisations and the broader community </w:t>
      </w:r>
      <w:r w:rsidRPr="00555624">
        <w:rPr>
          <w:rFonts w:ascii="Arial" w:eastAsia="Segoe UI" w:hAnsi="Arial" w:cs="Arial"/>
          <w:color w:val="081749"/>
          <w:sz w:val="24"/>
          <w:szCs w:val="24"/>
        </w:rPr>
        <w:t>–</w:t>
      </w:r>
      <w:r w:rsidRPr="00555624">
        <w:rPr>
          <w:rFonts w:ascii="Arial" w:eastAsiaTheme="minorEastAsia" w:hAnsi="Arial" w:cs="Arial"/>
          <w:color w:val="081749"/>
          <w:sz w:val="24"/>
          <w:szCs w:val="24"/>
        </w:rPr>
        <w:t xml:space="preserve"> with a focus on individuals that have been historically disadvantaged or underrepresented in the labour market.</w:t>
      </w:r>
    </w:p>
    <w:p w14:paraId="7A58D45F" w14:textId="77777777" w:rsidR="00484356" w:rsidRPr="00555624" w:rsidRDefault="00484356" w:rsidP="00E82D21">
      <w:pPr>
        <w:spacing w:after="100"/>
        <w:rPr>
          <w:rFonts w:ascii="Arial" w:eastAsia="Segoe UI" w:hAnsi="Arial" w:cs="Arial"/>
          <w:color w:val="081749"/>
          <w:sz w:val="24"/>
          <w:szCs w:val="24"/>
        </w:rPr>
      </w:pPr>
    </w:p>
    <w:p w14:paraId="0D325AB9" w14:textId="06720949" w:rsidR="005B13ED" w:rsidRPr="00A35795" w:rsidRDefault="005B13ED" w:rsidP="00A35795">
      <w:pPr>
        <w:pStyle w:val="Heading2"/>
        <w:rPr>
          <w:b/>
          <w:bCs/>
        </w:rPr>
      </w:pPr>
      <w:r w:rsidRPr="00A35795">
        <w:rPr>
          <w:b/>
          <w:bCs/>
        </w:rPr>
        <w:t xml:space="preserve">2005 - A new name signals DCA’s next chapter </w:t>
      </w:r>
    </w:p>
    <w:p w14:paraId="5FCF2CFE" w14:textId="77777777" w:rsidR="005B13ED" w:rsidRPr="00555624" w:rsidRDefault="005B13ED" w:rsidP="005B13ED">
      <w:pPr>
        <w:rPr>
          <w:rFonts w:ascii="Arial" w:eastAsiaTheme="minorEastAsia" w:hAnsi="Arial" w:cs="Arial"/>
          <w:color w:val="081749"/>
          <w:sz w:val="24"/>
          <w:szCs w:val="24"/>
        </w:rPr>
      </w:pPr>
    </w:p>
    <w:p w14:paraId="7B1A36FF" w14:textId="31355993" w:rsidR="005B13ED" w:rsidRPr="006B55EE" w:rsidRDefault="008B127A" w:rsidP="006B55EE">
      <w:pPr>
        <w:pStyle w:val="Heading2"/>
        <w:rPr>
          <w:rStyle w:val="Heading3Char"/>
        </w:rPr>
      </w:pPr>
      <w:r w:rsidRPr="006B55EE">
        <w:rPr>
          <w:rStyle w:val="Heading3Char"/>
        </w:rPr>
        <w:t>Timeline excerpt:</w:t>
      </w:r>
    </w:p>
    <w:p w14:paraId="5E0C3B6A" w14:textId="77777777" w:rsidR="008B127A" w:rsidRPr="00555624" w:rsidRDefault="008B127A" w:rsidP="005B13ED">
      <w:pPr>
        <w:rPr>
          <w:rStyle w:val="Heading3Char"/>
        </w:rPr>
      </w:pPr>
    </w:p>
    <w:p w14:paraId="29FDF88C" w14:textId="18366DAD" w:rsidR="005B13ED" w:rsidRPr="00555624" w:rsidRDefault="005B13ED" w:rsidP="005B13ED">
      <w:pPr>
        <w:rPr>
          <w:rFonts w:ascii="Arial" w:eastAsiaTheme="minorEastAsia" w:hAnsi="Arial" w:cs="Arial"/>
          <w:color w:val="081749"/>
          <w:sz w:val="24"/>
          <w:szCs w:val="24"/>
        </w:rPr>
      </w:pPr>
      <w:r w:rsidRPr="00555624">
        <w:rPr>
          <w:rFonts w:ascii="Arial" w:eastAsiaTheme="minorEastAsia" w:hAnsi="Arial" w:cs="Arial"/>
          <w:color w:val="081749"/>
          <w:sz w:val="24"/>
          <w:szCs w:val="24"/>
        </w:rPr>
        <w:t>With an expanded service remit and growing demand for its expertise, the Council for Equal Opportunity in Employment, now in its 20</w:t>
      </w:r>
      <w:r w:rsidRPr="00555624">
        <w:rPr>
          <w:rFonts w:ascii="Arial" w:eastAsiaTheme="minorEastAsia" w:hAnsi="Arial" w:cs="Arial"/>
          <w:color w:val="081749"/>
          <w:sz w:val="24"/>
          <w:szCs w:val="24"/>
          <w:vertAlign w:val="superscript"/>
        </w:rPr>
        <w:t>th</w:t>
      </w:r>
      <w:r w:rsidRPr="00555624">
        <w:rPr>
          <w:rFonts w:ascii="Arial" w:eastAsiaTheme="minorEastAsia" w:hAnsi="Arial" w:cs="Arial"/>
          <w:color w:val="081749"/>
          <w:sz w:val="24"/>
          <w:szCs w:val="24"/>
        </w:rPr>
        <w:t xml:space="preserve"> year, changes its name to Diversity Council Australia and launches a new brand – marking a new chapter for the organisation. </w:t>
      </w:r>
    </w:p>
    <w:p w14:paraId="388E7D32" w14:textId="77777777" w:rsidR="008A30DE" w:rsidRPr="00555624" w:rsidRDefault="008A30DE" w:rsidP="00E82D21">
      <w:pPr>
        <w:spacing w:after="100"/>
        <w:rPr>
          <w:rFonts w:ascii="Arial" w:eastAsia="Segoe UI" w:hAnsi="Arial" w:cs="Arial"/>
          <w:color w:val="081749"/>
          <w:sz w:val="24"/>
          <w:szCs w:val="24"/>
        </w:rPr>
      </w:pPr>
    </w:p>
    <w:p w14:paraId="50D5B5A0" w14:textId="77777777" w:rsidR="008A30DE" w:rsidRDefault="008A30DE" w:rsidP="00E82D21">
      <w:pPr>
        <w:spacing w:after="100"/>
        <w:rPr>
          <w:rFonts w:ascii="Arial" w:eastAsia="Segoe UI" w:hAnsi="Arial" w:cs="Arial"/>
          <w:color w:val="081749"/>
          <w:sz w:val="24"/>
          <w:szCs w:val="24"/>
        </w:rPr>
      </w:pPr>
    </w:p>
    <w:p w14:paraId="3D26C052" w14:textId="77777777" w:rsidR="007816CF" w:rsidRDefault="007816CF" w:rsidP="00E82D21">
      <w:pPr>
        <w:spacing w:after="100"/>
        <w:rPr>
          <w:rFonts w:ascii="Arial" w:eastAsia="Segoe UI" w:hAnsi="Arial" w:cs="Arial"/>
          <w:color w:val="081749"/>
          <w:sz w:val="24"/>
          <w:szCs w:val="24"/>
        </w:rPr>
      </w:pPr>
    </w:p>
    <w:p w14:paraId="56C1821F" w14:textId="77777777" w:rsidR="007816CF" w:rsidRPr="00555624" w:rsidRDefault="007816CF" w:rsidP="00E82D21">
      <w:pPr>
        <w:spacing w:after="100"/>
        <w:rPr>
          <w:rFonts w:ascii="Arial" w:eastAsia="Segoe UI" w:hAnsi="Arial" w:cs="Arial"/>
          <w:color w:val="081749"/>
          <w:sz w:val="24"/>
          <w:szCs w:val="24"/>
        </w:rPr>
      </w:pPr>
    </w:p>
    <w:p w14:paraId="0272E2D0" w14:textId="29716275" w:rsidR="00093C5D" w:rsidRPr="007816CF" w:rsidRDefault="00093C5D" w:rsidP="00093C5D">
      <w:pPr>
        <w:pStyle w:val="Heading2"/>
        <w:rPr>
          <w:b/>
          <w:bCs/>
        </w:rPr>
      </w:pPr>
      <w:r w:rsidRPr="007816CF">
        <w:rPr>
          <w:b/>
          <w:bCs/>
        </w:rPr>
        <w:lastRenderedPageBreak/>
        <w:t>2007–</w:t>
      </w:r>
      <w:r w:rsidR="0013441F">
        <w:rPr>
          <w:b/>
          <w:bCs/>
        </w:rPr>
        <w:t xml:space="preserve"> </w:t>
      </w:r>
      <w:r w:rsidRPr="007816CF">
        <w:rPr>
          <w:b/>
          <w:bCs/>
        </w:rPr>
        <w:t xml:space="preserve">2008 - A new era of data driven insights for DCA </w:t>
      </w:r>
    </w:p>
    <w:p w14:paraId="1D324183" w14:textId="210B33EC" w:rsidR="00093C5D" w:rsidRPr="006B55EE" w:rsidRDefault="00093C5D" w:rsidP="00093C5D">
      <w:pPr>
        <w:rPr>
          <w:rStyle w:val="Heading3Char"/>
        </w:rPr>
      </w:pPr>
      <w:r w:rsidRPr="00555624">
        <w:rPr>
          <w:rFonts w:ascii="Arial" w:eastAsiaTheme="minorEastAsia" w:hAnsi="Arial" w:cs="Arial"/>
          <w:color w:val="081749"/>
          <w:sz w:val="24"/>
          <w:szCs w:val="24"/>
        </w:rPr>
        <w:br/>
      </w:r>
      <w:r w:rsidR="008B127A" w:rsidRPr="006B55EE">
        <w:rPr>
          <w:rStyle w:val="Heading3Char"/>
        </w:rPr>
        <w:t>Timeline excerpt:</w:t>
      </w:r>
    </w:p>
    <w:p w14:paraId="2BBF4F97" w14:textId="77777777" w:rsidR="00093C5D" w:rsidRPr="00555624" w:rsidRDefault="00093C5D" w:rsidP="00093C5D">
      <w:pPr>
        <w:rPr>
          <w:rFonts w:ascii="Arial" w:eastAsiaTheme="minorEastAsia" w:hAnsi="Arial" w:cs="Arial"/>
          <w:color w:val="081749"/>
          <w:sz w:val="24"/>
          <w:szCs w:val="24"/>
        </w:rPr>
      </w:pPr>
    </w:p>
    <w:p w14:paraId="5DD2F360" w14:textId="756FF74D" w:rsidR="00093C5D" w:rsidRPr="007816CF" w:rsidRDefault="00093C5D" w:rsidP="00093C5D">
      <w:pPr>
        <w:rPr>
          <w:rFonts w:ascii="Arial" w:eastAsiaTheme="minorEastAsia" w:hAnsi="Arial" w:cs="Arial"/>
          <w:color w:val="081749"/>
          <w:sz w:val="24"/>
          <w:szCs w:val="24"/>
        </w:rPr>
      </w:pPr>
      <w:r w:rsidRPr="00555624">
        <w:rPr>
          <w:rFonts w:ascii="Arial" w:eastAsiaTheme="minorEastAsia" w:hAnsi="Arial" w:cs="Arial"/>
          <w:color w:val="081749"/>
          <w:sz w:val="24"/>
          <w:szCs w:val="24"/>
        </w:rPr>
        <w:t>Now with a strong focus on evidence-based change in workplaces, in 2007, leadership shifts at DCA set the stage for a more research-driven approach. By 2008, a dedicated research function is established to generate groundbreaking diversity insights in partnership with members – signalling a major step in DCA’s mission to advance workplace D&amp;I through evidence-based insights and guidance.</w:t>
      </w:r>
    </w:p>
    <w:p w14:paraId="36D41FE6" w14:textId="77777777" w:rsidR="00093C5D" w:rsidRPr="00555624" w:rsidRDefault="00093C5D" w:rsidP="00093C5D">
      <w:pPr>
        <w:rPr>
          <w:rFonts w:ascii="Arial" w:eastAsiaTheme="minorEastAsia" w:hAnsi="Arial" w:cs="Arial"/>
          <w:b/>
          <w:bCs/>
          <w:color w:val="081749"/>
          <w:sz w:val="24"/>
          <w:szCs w:val="24"/>
        </w:rPr>
      </w:pPr>
    </w:p>
    <w:p w14:paraId="2B2A0796" w14:textId="0755D238" w:rsidR="00093C5D" w:rsidRPr="007816CF" w:rsidRDefault="00093C5D" w:rsidP="00093C5D">
      <w:pPr>
        <w:pStyle w:val="Heading2"/>
        <w:rPr>
          <w:rFonts w:eastAsiaTheme="minorEastAsia" w:cs="Arial"/>
          <w:b/>
          <w:bCs/>
          <w:sz w:val="24"/>
          <w:szCs w:val="24"/>
        </w:rPr>
      </w:pPr>
      <w:r w:rsidRPr="007816CF">
        <w:rPr>
          <w:b/>
          <w:bCs/>
        </w:rPr>
        <w:t>2011 - DCA launches first landmark study mapping and fostering cultural diversity in leadership</w:t>
      </w:r>
      <w:r w:rsidRPr="007816CF">
        <w:rPr>
          <w:rFonts w:eastAsiaTheme="minorEastAsia" w:cs="Arial"/>
          <w:b/>
          <w:bCs/>
          <w:sz w:val="24"/>
          <w:szCs w:val="24"/>
        </w:rPr>
        <w:t xml:space="preserve"> </w:t>
      </w:r>
      <w:r w:rsidRPr="007816CF">
        <w:rPr>
          <w:rFonts w:eastAsiaTheme="minorEastAsia" w:cs="Arial"/>
          <w:b/>
          <w:bCs/>
          <w:sz w:val="24"/>
          <w:szCs w:val="24"/>
        </w:rPr>
        <w:br/>
      </w:r>
    </w:p>
    <w:p w14:paraId="4D89B696" w14:textId="43C213F4" w:rsidR="00093C5D" w:rsidRPr="006B55EE" w:rsidRDefault="008B127A" w:rsidP="00093C5D">
      <w:pPr>
        <w:rPr>
          <w:rFonts w:ascii="Arial" w:eastAsiaTheme="minorEastAsia" w:hAnsi="Arial" w:cs="Arial"/>
          <w:color w:val="081749"/>
          <w:sz w:val="24"/>
          <w:szCs w:val="24"/>
        </w:rPr>
      </w:pPr>
      <w:r w:rsidRPr="006B55EE">
        <w:rPr>
          <w:rStyle w:val="Heading3Char"/>
        </w:rPr>
        <w:t>Timeline excerpt:</w:t>
      </w:r>
      <w:r w:rsidR="00093C5D" w:rsidRPr="006B55EE">
        <w:rPr>
          <w:rFonts w:ascii="Arial" w:eastAsiaTheme="minorEastAsia" w:hAnsi="Arial" w:cs="Arial"/>
          <w:color w:val="081749"/>
          <w:sz w:val="24"/>
          <w:szCs w:val="24"/>
        </w:rPr>
        <w:br/>
      </w:r>
    </w:p>
    <w:p w14:paraId="0671C3D6" w14:textId="05E2169A" w:rsidR="00093C5D" w:rsidRPr="00555624" w:rsidRDefault="00093C5D" w:rsidP="00093C5D">
      <w:pPr>
        <w:rPr>
          <w:rFonts w:ascii="Arial" w:eastAsiaTheme="minorEastAsia" w:hAnsi="Arial" w:cs="Arial"/>
          <w:color w:val="081749"/>
          <w:sz w:val="24"/>
          <w:szCs w:val="24"/>
        </w:rPr>
      </w:pPr>
      <w:r w:rsidRPr="00555624">
        <w:rPr>
          <w:rFonts w:ascii="Arial" w:eastAsiaTheme="minorEastAsia" w:hAnsi="Arial" w:cs="Arial"/>
          <w:color w:val="081749"/>
          <w:sz w:val="24"/>
          <w:szCs w:val="24"/>
        </w:rPr>
        <w:t>DCA releases a groundbreaking study which is the first to map cultural diversity in workplace leadership in Australia. The organisation has since built on this foundation providing further influential research and practical, evidence-based guidance around inclusive leadership in the workplace.</w:t>
      </w:r>
      <w:r w:rsidRPr="00555624">
        <w:rPr>
          <w:rFonts w:ascii="Arial" w:eastAsiaTheme="minorEastAsia" w:hAnsi="Arial" w:cs="Arial"/>
          <w:color w:val="081749"/>
          <w:sz w:val="24"/>
          <w:szCs w:val="24"/>
        </w:rPr>
        <w:br/>
      </w:r>
    </w:p>
    <w:p w14:paraId="2159C182" w14:textId="77777777" w:rsidR="00093C5D" w:rsidRPr="006B55EE" w:rsidRDefault="00093C5D" w:rsidP="00093C5D">
      <w:pPr>
        <w:rPr>
          <w:rFonts w:ascii="Arial" w:eastAsiaTheme="minorEastAsia" w:hAnsi="Arial" w:cs="Arial"/>
          <w:color w:val="081749"/>
          <w:sz w:val="24"/>
          <w:szCs w:val="24"/>
        </w:rPr>
      </w:pPr>
      <w:r w:rsidRPr="006B55EE">
        <w:rPr>
          <w:rFonts w:ascii="Arial" w:eastAsiaTheme="majorEastAsia" w:hAnsi="Arial" w:cstheme="majorBidi"/>
          <w:color w:val="081749"/>
          <w:sz w:val="28"/>
          <w:szCs w:val="28"/>
        </w:rPr>
        <w:t>Pop-up content:</w:t>
      </w:r>
      <w:r w:rsidRPr="006B55EE">
        <w:rPr>
          <w:rFonts w:ascii="Arial" w:eastAsiaTheme="minorEastAsia" w:hAnsi="Arial" w:cs="Arial"/>
          <w:color w:val="081749"/>
          <w:sz w:val="24"/>
          <w:szCs w:val="24"/>
        </w:rPr>
        <w:br/>
      </w:r>
    </w:p>
    <w:p w14:paraId="0FD576E6" w14:textId="76278C61" w:rsidR="00F013EF" w:rsidRPr="00555624" w:rsidRDefault="00093C5D" w:rsidP="00093C5D">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Released in December 2011, the findings of the landmark DCA study: </w:t>
      </w:r>
      <w:hyperlink r:id="rId11" w:history="1">
        <w:r w:rsidRPr="0013441F">
          <w:rPr>
            <w:rStyle w:val="Hyperlink"/>
            <w:rFonts w:ascii="Arial" w:eastAsiaTheme="minorEastAsia" w:hAnsi="Arial" w:cs="Arial"/>
            <w:color w:val="081749"/>
            <w:sz w:val="24"/>
            <w:szCs w:val="24"/>
          </w:rPr>
          <w:t>Capitalising on Culture: A Study of Cultural Diversity amongst Australian Senior Executives and their Immediate Pipeline</w:t>
        </w:r>
      </w:hyperlink>
      <w:r w:rsidRPr="00555624">
        <w:rPr>
          <w:rFonts w:ascii="Arial" w:eastAsiaTheme="minorEastAsia" w:hAnsi="Arial" w:cs="Arial"/>
          <w:b/>
          <w:bCs/>
          <w:color w:val="081749"/>
          <w:sz w:val="24"/>
          <w:szCs w:val="24"/>
        </w:rPr>
        <w:t xml:space="preserve"> </w:t>
      </w:r>
      <w:r w:rsidRPr="00555624">
        <w:rPr>
          <w:rFonts w:ascii="Arial" w:eastAsiaTheme="minorEastAsia" w:hAnsi="Arial" w:cs="Arial"/>
          <w:color w:val="081749"/>
          <w:sz w:val="24"/>
          <w:szCs w:val="24"/>
        </w:rPr>
        <w:t xml:space="preserve">showed an encouraging depth and breadth of cultural and linguistic diversity at the most senior levels and in the leadership pipeline, but also revealed a need to capitalise more on </w:t>
      </w:r>
      <w:r w:rsidR="00F013EF" w:rsidRPr="00F013EF">
        <w:rPr>
          <w:rFonts w:ascii="Arial" w:eastAsiaTheme="minorEastAsia" w:hAnsi="Arial" w:cs="Arial"/>
          <w:color w:val="081749"/>
          <w:sz w:val="24"/>
          <w:szCs w:val="24"/>
        </w:rPr>
        <w:t>talent with non-main English speaking cultural backgrounds. </w:t>
      </w:r>
    </w:p>
    <w:p w14:paraId="2997D9BE" w14:textId="77777777" w:rsidR="00093C5D" w:rsidRPr="00555624" w:rsidRDefault="00093C5D" w:rsidP="00093C5D">
      <w:pPr>
        <w:rPr>
          <w:rFonts w:ascii="Arial" w:eastAsiaTheme="minorEastAsia" w:hAnsi="Arial" w:cs="Arial"/>
          <w:color w:val="081749"/>
          <w:sz w:val="24"/>
          <w:szCs w:val="24"/>
        </w:rPr>
      </w:pPr>
    </w:p>
    <w:p w14:paraId="418905D8" w14:textId="77777777" w:rsidR="00093C5D" w:rsidRPr="00555624" w:rsidRDefault="00093C5D" w:rsidP="00093C5D">
      <w:pPr>
        <w:rPr>
          <w:rFonts w:ascii="Arial" w:eastAsiaTheme="minorEastAsia" w:hAnsi="Arial" w:cs="Arial"/>
          <w:b/>
          <w:bCs/>
          <w:color w:val="081749"/>
          <w:sz w:val="24"/>
          <w:szCs w:val="24"/>
        </w:rPr>
      </w:pPr>
      <w:r w:rsidRPr="00555624">
        <w:rPr>
          <w:rFonts w:ascii="Arial" w:eastAsiaTheme="minorEastAsia" w:hAnsi="Arial" w:cs="Arial"/>
          <w:color w:val="081749"/>
          <w:sz w:val="24"/>
          <w:szCs w:val="24"/>
        </w:rPr>
        <w:t>Since its release, DCA has continued to build on this foundation with influential research and practical, evidence-based guidance to advance cultural diversity in leadership.</w:t>
      </w:r>
    </w:p>
    <w:p w14:paraId="40B215AC" w14:textId="77777777" w:rsidR="00093C5D" w:rsidRPr="00555624" w:rsidRDefault="00093C5D" w:rsidP="00093C5D">
      <w:pPr>
        <w:rPr>
          <w:rFonts w:ascii="Arial" w:eastAsiaTheme="minorEastAsia" w:hAnsi="Arial" w:cs="Arial"/>
          <w:b/>
          <w:bCs/>
          <w:color w:val="081749"/>
          <w:sz w:val="24"/>
          <w:szCs w:val="24"/>
        </w:rPr>
      </w:pPr>
    </w:p>
    <w:p w14:paraId="0AF63809" w14:textId="77777777" w:rsidR="00093C5D" w:rsidRPr="00555624" w:rsidRDefault="00093C5D" w:rsidP="00093C5D">
      <w:pPr>
        <w:rPr>
          <w:rFonts w:ascii="Arial" w:eastAsiaTheme="minorEastAsia" w:hAnsi="Arial" w:cs="Arial"/>
          <w:b/>
          <w:bCs/>
          <w:color w:val="081749"/>
          <w:sz w:val="24"/>
          <w:szCs w:val="24"/>
        </w:rPr>
      </w:pPr>
      <w:r w:rsidRPr="00555624">
        <w:rPr>
          <w:rFonts w:ascii="Arial" w:eastAsiaTheme="minorEastAsia" w:hAnsi="Arial" w:cs="Arial"/>
          <w:b/>
          <w:bCs/>
          <w:color w:val="081749"/>
          <w:sz w:val="24"/>
          <w:szCs w:val="24"/>
        </w:rPr>
        <w:t xml:space="preserve">RESEARCH STREAM: </w:t>
      </w:r>
      <w:r w:rsidRPr="00555624">
        <w:rPr>
          <w:rFonts w:ascii="Arial" w:eastAsiaTheme="minorEastAsia" w:hAnsi="Arial" w:cs="Arial"/>
          <w:color w:val="081749"/>
          <w:sz w:val="24"/>
          <w:szCs w:val="24"/>
        </w:rPr>
        <w:t>Cultural Diversity in Leadership</w:t>
      </w:r>
    </w:p>
    <w:p w14:paraId="22D06EDD" w14:textId="77777777" w:rsidR="00093C5D" w:rsidRPr="00555624" w:rsidRDefault="00093C5D" w:rsidP="00093C5D">
      <w:pPr>
        <w:rPr>
          <w:rFonts w:ascii="Arial" w:eastAsiaTheme="minorEastAsia" w:hAnsi="Arial" w:cs="Arial"/>
          <w:b/>
          <w:bCs/>
          <w:color w:val="081749"/>
          <w:sz w:val="24"/>
          <w:szCs w:val="24"/>
        </w:rPr>
      </w:pPr>
    </w:p>
    <w:p w14:paraId="12778115" w14:textId="5FB8034F" w:rsidR="00093C5D" w:rsidRPr="00555624" w:rsidRDefault="00093C5D" w:rsidP="00093C5D">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 xml:space="preserve">SPONSORS: </w:t>
      </w:r>
      <w:r w:rsidRPr="00555624">
        <w:rPr>
          <w:rFonts w:ascii="Arial" w:eastAsiaTheme="minorEastAsia" w:hAnsi="Arial" w:cs="Arial"/>
          <w:color w:val="081749"/>
          <w:sz w:val="24"/>
          <w:szCs w:val="24"/>
        </w:rPr>
        <w:t>Deloitte Touche Tohmatsu, ANZ, Mallesons Stephen Jaques and Goldman Sachs.</w:t>
      </w:r>
    </w:p>
    <w:p w14:paraId="3C3E5867" w14:textId="77777777" w:rsidR="006B55EE" w:rsidRDefault="006B55EE" w:rsidP="00093C5D">
      <w:pPr>
        <w:rPr>
          <w:rFonts w:ascii="Arial" w:eastAsiaTheme="minorEastAsia" w:hAnsi="Arial" w:cs="Arial"/>
          <w:b/>
          <w:bCs/>
          <w:color w:val="081749"/>
          <w:sz w:val="24"/>
          <w:szCs w:val="24"/>
        </w:rPr>
      </w:pPr>
    </w:p>
    <w:p w14:paraId="0D9FB6B5" w14:textId="318451AE" w:rsidR="00093C5D" w:rsidRPr="00555624" w:rsidRDefault="00093C5D" w:rsidP="00093C5D">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Other research released in this DCA research stream includes:</w:t>
      </w:r>
      <w:r w:rsidRPr="00555624">
        <w:rPr>
          <w:rFonts w:ascii="Arial" w:eastAsiaTheme="minorEastAsia" w:hAnsi="Arial" w:cs="Arial"/>
          <w:b/>
          <w:bCs/>
          <w:color w:val="081749"/>
          <w:sz w:val="24"/>
          <w:szCs w:val="24"/>
        </w:rPr>
        <w:br/>
      </w:r>
      <w:r w:rsidRPr="00555624">
        <w:rPr>
          <w:rFonts w:ascii="Arial" w:eastAsiaTheme="minorEastAsia" w:hAnsi="Arial" w:cs="Arial"/>
          <w:b/>
          <w:bCs/>
          <w:color w:val="081749"/>
          <w:sz w:val="24"/>
          <w:szCs w:val="24"/>
        </w:rPr>
        <w:br/>
        <w:t>2013:</w:t>
      </w:r>
      <w:r w:rsidRPr="00555624">
        <w:rPr>
          <w:rFonts w:ascii="Arial" w:eastAsiaTheme="minorEastAsia" w:hAnsi="Arial" w:cs="Arial"/>
          <w:color w:val="081749"/>
          <w:sz w:val="24"/>
          <w:szCs w:val="24"/>
        </w:rPr>
        <w:t xml:space="preserve"> </w:t>
      </w:r>
      <w:hyperlink r:id="rId12" w:history="1">
        <w:r w:rsidRPr="00555624">
          <w:rPr>
            <w:rStyle w:val="Hyperlink"/>
            <w:rFonts w:ascii="Arial" w:eastAsiaTheme="minorEastAsia" w:hAnsi="Arial" w:cs="Arial"/>
            <w:color w:val="081749"/>
            <w:sz w:val="24"/>
            <w:szCs w:val="24"/>
          </w:rPr>
          <w:t>Capitalising on Culture: A Study of the Cultural Origins of ASX 200 Business Leaders</w:t>
        </w:r>
      </w:hyperlink>
    </w:p>
    <w:p w14:paraId="4330FA72" w14:textId="77777777" w:rsidR="00093C5D" w:rsidRPr="00555624" w:rsidRDefault="00093C5D" w:rsidP="00093C5D">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lastRenderedPageBreak/>
        <w:t>PARTNERS:</w:t>
      </w:r>
      <w:r w:rsidRPr="00555624">
        <w:rPr>
          <w:rFonts w:ascii="Arial" w:eastAsiaTheme="minorEastAsia" w:hAnsi="Arial" w:cs="Arial"/>
          <w:i/>
          <w:iCs/>
          <w:color w:val="081749"/>
          <w:sz w:val="24"/>
          <w:szCs w:val="24"/>
        </w:rPr>
        <w:t xml:space="preserve"> </w:t>
      </w:r>
      <w:r w:rsidRPr="00555624">
        <w:rPr>
          <w:rFonts w:ascii="Arial" w:eastAsiaTheme="minorEastAsia" w:hAnsi="Arial" w:cs="Arial"/>
          <w:color w:val="081749"/>
          <w:sz w:val="24"/>
          <w:szCs w:val="24"/>
        </w:rPr>
        <w:t>Australian Multicultural Council, PwC Australia, the Australian Government and IBM Australia</w:t>
      </w:r>
    </w:p>
    <w:p w14:paraId="4904C633" w14:textId="77777777" w:rsidR="00093C5D" w:rsidRPr="00555624" w:rsidRDefault="00093C5D" w:rsidP="00093C5D">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 xml:space="preserve">2014: </w:t>
      </w:r>
      <w:hyperlink r:id="rId13">
        <w:r w:rsidRPr="00555624">
          <w:rPr>
            <w:rStyle w:val="Hyperlink"/>
            <w:rFonts w:ascii="Arial" w:eastAsiaTheme="minorEastAsia" w:hAnsi="Arial" w:cs="Arial"/>
            <w:color w:val="081749"/>
            <w:sz w:val="24"/>
            <w:szCs w:val="24"/>
          </w:rPr>
          <w:t>Cracking the Cultural Ceiling: Future Proofing Your Business in the Asian Century</w:t>
        </w:r>
      </w:hyperlink>
    </w:p>
    <w:p w14:paraId="573463C0" w14:textId="77777777" w:rsidR="00093C5D" w:rsidRPr="00555624" w:rsidRDefault="00093C5D" w:rsidP="00093C5D">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 xml:space="preserve">SPONSORS: Platinum – </w:t>
      </w:r>
      <w:r w:rsidRPr="00555624">
        <w:rPr>
          <w:rFonts w:ascii="Arial" w:eastAsiaTheme="minorEastAsia" w:hAnsi="Arial" w:cs="Arial"/>
          <w:color w:val="081749"/>
          <w:sz w:val="24"/>
          <w:szCs w:val="24"/>
        </w:rPr>
        <w:t xml:space="preserve">Deloitte, </w:t>
      </w:r>
      <w:r w:rsidRPr="00555624">
        <w:rPr>
          <w:rFonts w:ascii="Arial" w:eastAsiaTheme="minorEastAsia" w:hAnsi="Arial" w:cs="Arial"/>
          <w:b/>
          <w:bCs/>
          <w:color w:val="081749"/>
          <w:sz w:val="24"/>
          <w:szCs w:val="24"/>
        </w:rPr>
        <w:t xml:space="preserve">Gold – </w:t>
      </w:r>
      <w:r w:rsidRPr="00555624">
        <w:rPr>
          <w:rFonts w:ascii="Arial" w:eastAsiaTheme="minorEastAsia" w:hAnsi="Arial" w:cs="Arial"/>
          <w:color w:val="081749"/>
          <w:sz w:val="24"/>
          <w:szCs w:val="24"/>
        </w:rPr>
        <w:t xml:space="preserve">CBA/IBM </w:t>
      </w:r>
      <w:r w:rsidRPr="00555624">
        <w:rPr>
          <w:rFonts w:ascii="Arial" w:eastAsiaTheme="minorEastAsia" w:hAnsi="Arial" w:cs="Arial"/>
          <w:b/>
          <w:bCs/>
          <w:color w:val="081749"/>
          <w:sz w:val="24"/>
          <w:szCs w:val="24"/>
        </w:rPr>
        <w:t xml:space="preserve">Silver – </w:t>
      </w:r>
      <w:r w:rsidRPr="00555624">
        <w:rPr>
          <w:rFonts w:ascii="Arial" w:eastAsiaTheme="minorEastAsia" w:hAnsi="Arial" w:cs="Arial"/>
          <w:color w:val="081749"/>
          <w:sz w:val="24"/>
          <w:szCs w:val="24"/>
        </w:rPr>
        <w:t>King&amp;Wood Mallesons, FutureStep, and Performance Education</w:t>
      </w:r>
      <w:r w:rsidRPr="00555624">
        <w:rPr>
          <w:rFonts w:ascii="Arial" w:eastAsiaTheme="minorEastAsia" w:hAnsi="Arial" w:cs="Arial"/>
          <w:color w:val="081749"/>
          <w:sz w:val="24"/>
          <w:szCs w:val="24"/>
        </w:rPr>
        <w:br/>
      </w:r>
    </w:p>
    <w:p w14:paraId="0FE392B2" w14:textId="77777777" w:rsidR="00093C5D" w:rsidRPr="00555624" w:rsidRDefault="00093C5D" w:rsidP="00093C5D">
      <w:pPr>
        <w:rPr>
          <w:rFonts w:ascii="Arial" w:eastAsiaTheme="minorEastAsia" w:hAnsi="Arial" w:cs="Arial"/>
          <w:i/>
          <w:iCs/>
          <w:color w:val="081749"/>
          <w:sz w:val="24"/>
          <w:szCs w:val="24"/>
        </w:rPr>
      </w:pPr>
      <w:r w:rsidRPr="00555624">
        <w:rPr>
          <w:rFonts w:ascii="Arial" w:eastAsiaTheme="minorEastAsia" w:hAnsi="Arial" w:cs="Arial"/>
          <w:b/>
          <w:bCs/>
          <w:color w:val="081749"/>
          <w:sz w:val="24"/>
          <w:szCs w:val="24"/>
        </w:rPr>
        <w:t xml:space="preserve">2015: </w:t>
      </w:r>
      <w:hyperlink r:id="rId14">
        <w:r w:rsidRPr="00555624">
          <w:rPr>
            <w:rStyle w:val="Hyperlink"/>
            <w:rFonts w:ascii="Arial" w:eastAsiaTheme="minorEastAsia" w:hAnsi="Arial" w:cs="Arial"/>
            <w:color w:val="081749"/>
            <w:sz w:val="24"/>
            <w:szCs w:val="24"/>
          </w:rPr>
          <w:t>Capitalising on Culture Over Time: A Study of the Cultural Origins of ASX Directors 2004-2013</w:t>
        </w:r>
        <w:r w:rsidRPr="00555624">
          <w:rPr>
            <w:color w:val="081749"/>
          </w:rPr>
          <w:br/>
        </w:r>
      </w:hyperlink>
      <w:r w:rsidRPr="00555624">
        <w:rPr>
          <w:rFonts w:ascii="Arial" w:eastAsiaTheme="minorEastAsia" w:hAnsi="Arial" w:cs="Arial"/>
          <w:b/>
          <w:bCs/>
          <w:color w:val="081749"/>
          <w:sz w:val="24"/>
          <w:szCs w:val="24"/>
        </w:rPr>
        <w:t>PARTNERS:</w:t>
      </w:r>
      <w:r w:rsidRPr="00555624">
        <w:rPr>
          <w:rFonts w:ascii="Arial" w:eastAsiaTheme="minorEastAsia" w:hAnsi="Arial" w:cs="Arial"/>
          <w:color w:val="081749"/>
          <w:sz w:val="24"/>
          <w:szCs w:val="24"/>
        </w:rPr>
        <w:t xml:space="preserve"> Deakin University</w:t>
      </w:r>
      <w:r w:rsidRPr="00555624">
        <w:rPr>
          <w:rFonts w:ascii="Arial" w:eastAsiaTheme="minorEastAsia" w:hAnsi="Arial" w:cs="Arial"/>
          <w:i/>
          <w:iCs/>
          <w:color w:val="081749"/>
          <w:sz w:val="24"/>
          <w:szCs w:val="24"/>
        </w:rPr>
        <w:t xml:space="preserve"> </w:t>
      </w:r>
      <w:r w:rsidRPr="00555624">
        <w:rPr>
          <w:rFonts w:ascii="Arial" w:eastAsiaTheme="minorEastAsia" w:hAnsi="Arial" w:cs="Arial"/>
          <w:i/>
          <w:iCs/>
          <w:color w:val="081749"/>
          <w:sz w:val="24"/>
          <w:szCs w:val="24"/>
        </w:rPr>
        <w:br/>
      </w:r>
    </w:p>
    <w:p w14:paraId="287F7741" w14:textId="77777777" w:rsidR="00093C5D" w:rsidRPr="00555624" w:rsidRDefault="00093C5D" w:rsidP="00093C5D">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 xml:space="preserve">2017: </w:t>
      </w:r>
      <w:hyperlink r:id="rId15">
        <w:r w:rsidRPr="00555624">
          <w:rPr>
            <w:rStyle w:val="Hyperlink"/>
            <w:rFonts w:ascii="Arial" w:eastAsiaTheme="minorEastAsia" w:hAnsi="Arial" w:cs="Arial"/>
            <w:color w:val="081749"/>
            <w:sz w:val="24"/>
            <w:szCs w:val="24"/>
          </w:rPr>
          <w:t>Cracking the Glass Cultural Ceiling: Future Proofing Your Business in the 21st Century</w:t>
        </w:r>
      </w:hyperlink>
      <w:r w:rsidRPr="00555624">
        <w:rPr>
          <w:rFonts w:ascii="Arial" w:eastAsiaTheme="minorEastAsia" w:hAnsi="Arial" w:cs="Arial"/>
          <w:color w:val="081749"/>
          <w:sz w:val="24"/>
          <w:szCs w:val="24"/>
        </w:rPr>
        <w:t xml:space="preserve"> </w:t>
      </w:r>
    </w:p>
    <w:p w14:paraId="3D0EC21E" w14:textId="77777777" w:rsidR="00093C5D" w:rsidRPr="00555624" w:rsidRDefault="00093C5D" w:rsidP="00093C5D">
      <w:pPr>
        <w:rPr>
          <w:rFonts w:ascii="Arial" w:eastAsiaTheme="minorEastAsia" w:hAnsi="Arial" w:cs="Arial"/>
          <w:b/>
          <w:bCs/>
          <w:color w:val="081749"/>
          <w:sz w:val="24"/>
          <w:szCs w:val="24"/>
        </w:rPr>
      </w:pPr>
      <w:r w:rsidRPr="00555624">
        <w:rPr>
          <w:rFonts w:ascii="Arial" w:eastAsiaTheme="minorEastAsia" w:hAnsi="Arial" w:cs="Arial"/>
          <w:b/>
          <w:bCs/>
          <w:color w:val="081749"/>
          <w:sz w:val="24"/>
          <w:szCs w:val="24"/>
        </w:rPr>
        <w:t>PARTNERS:</w:t>
      </w:r>
      <w:r w:rsidRPr="00555624">
        <w:rPr>
          <w:rFonts w:ascii="Arial" w:eastAsiaTheme="minorEastAsia" w:hAnsi="Arial" w:cs="Arial"/>
          <w:color w:val="081749"/>
          <w:sz w:val="24"/>
          <w:szCs w:val="24"/>
        </w:rPr>
        <w:t xml:space="preserve"> University of Sydney Business School</w:t>
      </w:r>
      <w:r w:rsidRPr="00555624">
        <w:rPr>
          <w:rFonts w:ascii="Arial" w:eastAsiaTheme="minorEastAsia" w:hAnsi="Arial" w:cs="Arial"/>
          <w:b/>
          <w:bCs/>
          <w:color w:val="081749"/>
          <w:sz w:val="24"/>
          <w:szCs w:val="24"/>
        </w:rPr>
        <w:br/>
        <w:t xml:space="preserve">SPONSORS: </w:t>
      </w:r>
      <w:r w:rsidRPr="00555624">
        <w:rPr>
          <w:rFonts w:ascii="Arial" w:eastAsiaTheme="minorEastAsia" w:hAnsi="Arial" w:cs="Arial"/>
          <w:color w:val="081749"/>
          <w:sz w:val="24"/>
          <w:szCs w:val="24"/>
        </w:rPr>
        <w:t>Google, Aurecon, Commonwealth Bank and Deloitte</w:t>
      </w:r>
      <w:r w:rsidRPr="00555624">
        <w:rPr>
          <w:rFonts w:ascii="Arial" w:eastAsiaTheme="minorEastAsia" w:hAnsi="Arial" w:cs="Arial"/>
          <w:i/>
          <w:iCs/>
          <w:color w:val="081749"/>
          <w:sz w:val="24"/>
          <w:szCs w:val="24"/>
        </w:rPr>
        <w:br/>
      </w:r>
    </w:p>
    <w:p w14:paraId="7A39DA01" w14:textId="77777777" w:rsidR="00093C5D" w:rsidRPr="00555624" w:rsidRDefault="00093C5D" w:rsidP="00093C5D">
      <w:pPr>
        <w:rPr>
          <w:rFonts w:eastAsiaTheme="minorEastAsia"/>
          <w:color w:val="081749"/>
        </w:rPr>
      </w:pPr>
      <w:r w:rsidRPr="00555624">
        <w:rPr>
          <w:rFonts w:ascii="Arial" w:eastAsiaTheme="minorEastAsia" w:hAnsi="Arial" w:cs="Arial"/>
          <w:b/>
          <w:bCs/>
          <w:color w:val="081749"/>
          <w:sz w:val="24"/>
          <w:szCs w:val="24"/>
        </w:rPr>
        <w:t>2017:</w:t>
      </w:r>
      <w:r w:rsidRPr="00555624">
        <w:rPr>
          <w:rFonts w:ascii="Arial" w:eastAsiaTheme="minorEastAsia" w:hAnsi="Arial" w:cs="Arial"/>
          <w:color w:val="081749"/>
          <w:sz w:val="24"/>
          <w:szCs w:val="24"/>
        </w:rPr>
        <w:t xml:space="preserve"> </w:t>
      </w:r>
      <w:hyperlink r:id="rId16" w:history="1">
        <w:r w:rsidRPr="00555624">
          <w:rPr>
            <w:rStyle w:val="Hyperlink"/>
            <w:rFonts w:ascii="Arial" w:eastAsiaTheme="minorEastAsia" w:hAnsi="Arial" w:cs="Arial"/>
            <w:color w:val="081749"/>
            <w:sz w:val="24"/>
            <w:szCs w:val="24"/>
          </w:rPr>
          <w:t>Capitalising on Culture and Gender in ASX Leadership</w:t>
        </w:r>
      </w:hyperlink>
      <w:r w:rsidRPr="00555624">
        <w:rPr>
          <w:rFonts w:ascii="Arial" w:eastAsiaTheme="minorEastAsia" w:hAnsi="Arial" w:cs="Arial"/>
          <w:color w:val="081749"/>
          <w:sz w:val="24"/>
          <w:szCs w:val="24"/>
        </w:rPr>
        <w:br/>
      </w:r>
      <w:r w:rsidRPr="00555624">
        <w:rPr>
          <w:rFonts w:ascii="Arial" w:eastAsiaTheme="minorEastAsia" w:hAnsi="Arial" w:cs="Arial"/>
          <w:b/>
          <w:bCs/>
          <w:color w:val="081749"/>
          <w:sz w:val="24"/>
          <w:szCs w:val="24"/>
        </w:rPr>
        <w:t>PARTNERS:</w:t>
      </w:r>
      <w:r w:rsidRPr="00555624">
        <w:rPr>
          <w:rFonts w:ascii="Arial" w:eastAsiaTheme="minorEastAsia" w:hAnsi="Arial" w:cs="Arial"/>
          <w:color w:val="081749"/>
          <w:sz w:val="24"/>
          <w:szCs w:val="24"/>
        </w:rPr>
        <w:t xml:space="preserve"> Deakin University </w:t>
      </w:r>
      <w:r w:rsidRPr="00555624">
        <w:rPr>
          <w:rFonts w:ascii="Arial" w:eastAsiaTheme="minorEastAsia" w:hAnsi="Arial" w:cs="Arial"/>
          <w:i/>
          <w:iCs/>
          <w:color w:val="081749"/>
          <w:sz w:val="24"/>
          <w:szCs w:val="24"/>
        </w:rPr>
        <w:br/>
      </w:r>
      <w:r w:rsidRPr="00555624">
        <w:rPr>
          <w:rFonts w:ascii="Arial" w:eastAsiaTheme="minorEastAsia" w:hAnsi="Arial" w:cs="Arial"/>
          <w:b/>
          <w:bCs/>
          <w:color w:val="081749"/>
          <w:sz w:val="24"/>
          <w:szCs w:val="24"/>
        </w:rPr>
        <w:t>SPONSORS:</w:t>
      </w:r>
      <w:r w:rsidRPr="00555624">
        <w:rPr>
          <w:rFonts w:ascii="Arial" w:eastAsiaTheme="minorEastAsia" w:hAnsi="Arial" w:cs="Arial"/>
          <w:color w:val="081749"/>
          <w:sz w:val="24"/>
          <w:szCs w:val="24"/>
        </w:rPr>
        <w:t xml:space="preserve"> CPA Australia</w:t>
      </w:r>
    </w:p>
    <w:p w14:paraId="69508281" w14:textId="77777777" w:rsidR="008A30DE" w:rsidRPr="00555624" w:rsidRDefault="008A30DE" w:rsidP="00E82D21">
      <w:pPr>
        <w:spacing w:after="100"/>
        <w:rPr>
          <w:rFonts w:ascii="Arial" w:eastAsia="Segoe UI" w:hAnsi="Arial" w:cs="Arial"/>
          <w:color w:val="081749"/>
          <w:sz w:val="24"/>
          <w:szCs w:val="24"/>
        </w:rPr>
      </w:pPr>
    </w:p>
    <w:p w14:paraId="195807D5" w14:textId="0696839A" w:rsidR="00093C5D" w:rsidRPr="007816CF" w:rsidRDefault="00093C5D" w:rsidP="00093C5D">
      <w:pPr>
        <w:pStyle w:val="Heading2"/>
        <w:rPr>
          <w:b/>
          <w:bCs/>
        </w:rPr>
      </w:pPr>
      <w:r w:rsidRPr="007816CF">
        <w:rPr>
          <w:b/>
          <w:bCs/>
        </w:rPr>
        <w:t>2011 - New DCA Diversity Debate helps shape national D&amp;I conversation</w:t>
      </w:r>
    </w:p>
    <w:p w14:paraId="613128CE" w14:textId="77777777" w:rsidR="00093C5D" w:rsidRPr="00555624" w:rsidRDefault="00093C5D" w:rsidP="00093C5D">
      <w:pPr>
        <w:rPr>
          <w:rFonts w:ascii="Arial" w:eastAsiaTheme="minorEastAsia" w:hAnsi="Arial" w:cs="Arial"/>
          <w:b/>
          <w:bCs/>
          <w:color w:val="081749"/>
          <w:sz w:val="24"/>
          <w:szCs w:val="24"/>
        </w:rPr>
      </w:pPr>
    </w:p>
    <w:p w14:paraId="703C9DCD" w14:textId="7B432176" w:rsidR="008B127A" w:rsidRPr="006B55EE" w:rsidRDefault="008B127A" w:rsidP="00093C5D">
      <w:pPr>
        <w:spacing w:after="100"/>
        <w:rPr>
          <w:rStyle w:val="Heading3Char"/>
        </w:rPr>
      </w:pPr>
      <w:r w:rsidRPr="006B55EE">
        <w:rPr>
          <w:rStyle w:val="Heading3Char"/>
        </w:rPr>
        <w:t>Timeline excerpt:</w:t>
      </w:r>
      <w:r w:rsidR="0013441F" w:rsidRPr="006B55EE">
        <w:rPr>
          <w:rStyle w:val="Heading3Char"/>
        </w:rPr>
        <w:br/>
      </w:r>
    </w:p>
    <w:p w14:paraId="311632FA" w14:textId="622FEBFE" w:rsidR="008B127A" w:rsidRDefault="00093C5D" w:rsidP="00093C5D">
      <w:pPr>
        <w:spacing w:after="100"/>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DCA hosts its inaugural </w:t>
      </w:r>
      <w:hyperlink r:id="rId17">
        <w:r w:rsidRPr="00555624">
          <w:rPr>
            <w:rStyle w:val="Hyperlink"/>
            <w:rFonts w:ascii="Arial" w:eastAsiaTheme="minorEastAsia" w:hAnsi="Arial" w:cs="Arial"/>
            <w:color w:val="081749"/>
            <w:sz w:val="24"/>
            <w:szCs w:val="24"/>
          </w:rPr>
          <w:t>Diversity Debate</w:t>
        </w:r>
      </w:hyperlink>
      <w:r w:rsidRPr="00555624">
        <w:rPr>
          <w:rFonts w:ascii="Arial" w:eastAsiaTheme="minorEastAsia" w:hAnsi="Arial" w:cs="Arial"/>
          <w:color w:val="081749"/>
          <w:sz w:val="24"/>
          <w:szCs w:val="24"/>
        </w:rPr>
        <w:t xml:space="preserve"> – which has become one of the most anticipated events on DCA’s calendar. Held biennially, the debate draws large and engaged audiences and tackles both sides of a topical diversity and inclusion issue – sparking lively discussion and encouraging open, thought-provoking dialogue.</w:t>
      </w:r>
    </w:p>
    <w:p w14:paraId="65DD363D" w14:textId="77777777" w:rsidR="007816CF" w:rsidRDefault="007816CF" w:rsidP="00093C5D">
      <w:pPr>
        <w:spacing w:after="100"/>
        <w:rPr>
          <w:rFonts w:ascii="Arial" w:eastAsiaTheme="minorEastAsia" w:hAnsi="Arial" w:cs="Arial"/>
          <w:color w:val="081749"/>
          <w:sz w:val="24"/>
          <w:szCs w:val="24"/>
        </w:rPr>
      </w:pPr>
    </w:p>
    <w:p w14:paraId="50BABF14" w14:textId="77777777" w:rsidR="007816CF" w:rsidRDefault="007816CF" w:rsidP="00093C5D">
      <w:pPr>
        <w:spacing w:after="100"/>
        <w:rPr>
          <w:rFonts w:ascii="Arial" w:eastAsiaTheme="minorEastAsia" w:hAnsi="Arial" w:cs="Arial"/>
          <w:color w:val="081749"/>
          <w:sz w:val="24"/>
          <w:szCs w:val="24"/>
        </w:rPr>
      </w:pPr>
    </w:p>
    <w:p w14:paraId="0CABA97C" w14:textId="77777777" w:rsidR="007816CF" w:rsidRDefault="007816CF" w:rsidP="00093C5D">
      <w:pPr>
        <w:spacing w:after="100"/>
        <w:rPr>
          <w:rFonts w:ascii="Arial" w:eastAsiaTheme="minorEastAsia" w:hAnsi="Arial" w:cs="Arial"/>
          <w:color w:val="081749"/>
          <w:sz w:val="24"/>
          <w:szCs w:val="24"/>
        </w:rPr>
      </w:pPr>
    </w:p>
    <w:p w14:paraId="5FA98020" w14:textId="77777777" w:rsidR="007816CF" w:rsidRDefault="007816CF" w:rsidP="00093C5D">
      <w:pPr>
        <w:spacing w:after="100"/>
        <w:rPr>
          <w:rFonts w:ascii="Arial" w:eastAsiaTheme="minorEastAsia" w:hAnsi="Arial" w:cs="Arial"/>
          <w:color w:val="081749"/>
          <w:sz w:val="24"/>
          <w:szCs w:val="24"/>
        </w:rPr>
      </w:pPr>
    </w:p>
    <w:p w14:paraId="1D5D27C5" w14:textId="77777777" w:rsidR="004A1E0F" w:rsidRDefault="004A1E0F" w:rsidP="00093C5D">
      <w:pPr>
        <w:spacing w:after="100"/>
        <w:rPr>
          <w:rFonts w:ascii="Arial" w:eastAsiaTheme="minorEastAsia" w:hAnsi="Arial" w:cs="Arial"/>
          <w:color w:val="081749"/>
          <w:sz w:val="24"/>
          <w:szCs w:val="24"/>
        </w:rPr>
      </w:pPr>
    </w:p>
    <w:p w14:paraId="2F10FA65" w14:textId="77777777" w:rsidR="004A1E0F" w:rsidRDefault="004A1E0F" w:rsidP="00093C5D">
      <w:pPr>
        <w:spacing w:after="100"/>
        <w:rPr>
          <w:rFonts w:ascii="Arial" w:eastAsiaTheme="minorEastAsia" w:hAnsi="Arial" w:cs="Arial"/>
          <w:color w:val="081749"/>
          <w:sz w:val="24"/>
          <w:szCs w:val="24"/>
        </w:rPr>
      </w:pPr>
    </w:p>
    <w:p w14:paraId="523E6E00" w14:textId="77777777" w:rsidR="007816CF" w:rsidRDefault="007816CF" w:rsidP="00093C5D">
      <w:pPr>
        <w:spacing w:after="100"/>
        <w:rPr>
          <w:rFonts w:ascii="Arial" w:eastAsiaTheme="minorEastAsia" w:hAnsi="Arial" w:cs="Arial"/>
          <w:color w:val="081749"/>
          <w:sz w:val="24"/>
          <w:szCs w:val="24"/>
        </w:rPr>
      </w:pPr>
    </w:p>
    <w:p w14:paraId="7C62D440" w14:textId="77777777" w:rsidR="007816CF" w:rsidRPr="00555624" w:rsidRDefault="007816CF" w:rsidP="00093C5D">
      <w:pPr>
        <w:spacing w:after="100"/>
        <w:rPr>
          <w:rFonts w:ascii="Arial" w:eastAsiaTheme="minorEastAsia" w:hAnsi="Arial" w:cs="Arial"/>
          <w:color w:val="081749"/>
          <w:sz w:val="24"/>
          <w:szCs w:val="24"/>
        </w:rPr>
      </w:pPr>
    </w:p>
    <w:p w14:paraId="1E1D08DF" w14:textId="04C16F6A" w:rsidR="008B127A" w:rsidRPr="007816CF" w:rsidRDefault="008B127A" w:rsidP="008B127A">
      <w:pPr>
        <w:pStyle w:val="Heading2"/>
        <w:rPr>
          <w:b/>
          <w:bCs/>
        </w:rPr>
      </w:pPr>
      <w:r w:rsidRPr="007816CF">
        <w:rPr>
          <w:b/>
          <w:bCs/>
        </w:rPr>
        <w:lastRenderedPageBreak/>
        <w:t>2011 – New DCA research equips employers with tools to measure and report on workplace D&amp;I</w:t>
      </w:r>
    </w:p>
    <w:p w14:paraId="5AEA25A8" w14:textId="77777777" w:rsidR="008B127A" w:rsidRPr="00555624" w:rsidRDefault="008B127A" w:rsidP="008B127A">
      <w:pPr>
        <w:rPr>
          <w:rFonts w:ascii="Arial" w:eastAsiaTheme="minorEastAsia" w:hAnsi="Arial" w:cs="Arial"/>
          <w:b/>
          <w:bCs/>
          <w:color w:val="081749"/>
          <w:sz w:val="24"/>
          <w:szCs w:val="24"/>
        </w:rPr>
      </w:pPr>
    </w:p>
    <w:p w14:paraId="6A7E6AAD" w14:textId="77777777" w:rsidR="008B127A" w:rsidRPr="006B55EE" w:rsidRDefault="008B127A" w:rsidP="008B127A">
      <w:pPr>
        <w:spacing w:after="100"/>
        <w:rPr>
          <w:rStyle w:val="Heading3Char"/>
        </w:rPr>
      </w:pPr>
      <w:r w:rsidRPr="006B55EE">
        <w:rPr>
          <w:rStyle w:val="Heading3Char"/>
        </w:rPr>
        <w:t>Timeline excerpt:</w:t>
      </w:r>
    </w:p>
    <w:p w14:paraId="226C49DB" w14:textId="77777777" w:rsidR="008B127A" w:rsidRPr="00555624" w:rsidRDefault="008B127A" w:rsidP="008B127A">
      <w:pPr>
        <w:rPr>
          <w:rFonts w:ascii="Arial" w:eastAsiaTheme="minorEastAsia" w:hAnsi="Arial" w:cs="Arial"/>
          <w:color w:val="081749"/>
          <w:sz w:val="24"/>
          <w:szCs w:val="24"/>
        </w:rPr>
      </w:pPr>
    </w:p>
    <w:p w14:paraId="790D0088" w14:textId="23D0F5A4"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DCA releases its first report in its research stream focusing on D&amp;I data collection and reporting. DCA continues to make significant impact in this area through its research and evidence-based resources, supporting its members to understand the diversity of their workforce and the unique needs of their workforce from a D&amp;I perspective.</w:t>
      </w:r>
    </w:p>
    <w:p w14:paraId="02DA5865" w14:textId="77777777" w:rsidR="008B127A" w:rsidRPr="00555624" w:rsidRDefault="008B127A" w:rsidP="008B127A">
      <w:pPr>
        <w:rPr>
          <w:rFonts w:ascii="Arial" w:eastAsiaTheme="minorEastAsia" w:hAnsi="Arial" w:cs="Arial"/>
          <w:color w:val="081749"/>
          <w:sz w:val="24"/>
          <w:szCs w:val="24"/>
        </w:rPr>
      </w:pPr>
    </w:p>
    <w:p w14:paraId="1595AF13" w14:textId="77777777" w:rsidR="008B127A" w:rsidRPr="006B55EE" w:rsidRDefault="008B127A" w:rsidP="008B127A">
      <w:pPr>
        <w:rPr>
          <w:rFonts w:ascii="Arial" w:eastAsiaTheme="majorEastAsia" w:hAnsi="Arial" w:cstheme="majorBidi"/>
          <w:color w:val="081749"/>
          <w:sz w:val="28"/>
          <w:szCs w:val="28"/>
        </w:rPr>
      </w:pPr>
      <w:r w:rsidRPr="006B55EE">
        <w:rPr>
          <w:rFonts w:ascii="Arial" w:eastAsiaTheme="majorEastAsia" w:hAnsi="Arial" w:cstheme="majorBidi"/>
          <w:color w:val="081749"/>
          <w:sz w:val="28"/>
          <w:szCs w:val="28"/>
        </w:rPr>
        <w:t>Pop-up content:</w:t>
      </w:r>
    </w:p>
    <w:p w14:paraId="0D7DDF41" w14:textId="58321D2A" w:rsidR="008B127A" w:rsidRPr="00555624" w:rsidRDefault="008B127A" w:rsidP="008B127A">
      <w:pPr>
        <w:rPr>
          <w:rFonts w:ascii="Arial" w:eastAsiaTheme="minorEastAsia" w:hAnsi="Arial" w:cs="Arial"/>
          <w:b/>
          <w:bCs/>
          <w:color w:val="081749"/>
          <w:sz w:val="24"/>
          <w:szCs w:val="24"/>
        </w:rPr>
      </w:pPr>
      <w:r w:rsidRPr="00555624">
        <w:rPr>
          <w:rFonts w:ascii="Arial" w:eastAsiaTheme="minorEastAsia" w:hAnsi="Arial" w:cs="Arial"/>
          <w:b/>
          <w:bCs/>
          <w:color w:val="081749"/>
          <w:sz w:val="24"/>
          <w:szCs w:val="24"/>
        </w:rPr>
        <w:br/>
      </w:r>
      <w:r w:rsidRPr="00555624">
        <w:rPr>
          <w:rFonts w:ascii="Arial" w:eastAsiaTheme="minorEastAsia" w:hAnsi="Arial" w:cs="Arial"/>
          <w:color w:val="081749"/>
          <w:sz w:val="24"/>
          <w:szCs w:val="24"/>
        </w:rPr>
        <w:t xml:space="preserve">Recognising that successful D&amp;I planning and practices first require employers to understand their organisation through the lens of diversity and inclusion data, DCA has been instrumental in developing data collection and reporting tools to support its members in understanding the diversity of their workforce, the inclusion experiences of their employees, and the unique needs of their workforce –  ultimately making D&amp;I a measurable and impactful part of business strategy. </w:t>
      </w:r>
    </w:p>
    <w:p w14:paraId="30EA7BCF" w14:textId="77777777" w:rsidR="008B127A" w:rsidRPr="00555624" w:rsidRDefault="008B127A" w:rsidP="008B127A">
      <w:pPr>
        <w:rPr>
          <w:rFonts w:ascii="Arial" w:eastAsiaTheme="minorEastAsia" w:hAnsi="Arial" w:cs="Arial"/>
          <w:color w:val="081749"/>
          <w:sz w:val="24"/>
          <w:szCs w:val="24"/>
        </w:rPr>
      </w:pPr>
    </w:p>
    <w:p w14:paraId="2E9C91B6" w14:textId="77777777" w:rsidR="008B127A" w:rsidRPr="00555624" w:rsidRDefault="008B127A" w:rsidP="008B127A">
      <w:pPr>
        <w:rPr>
          <w:rFonts w:ascii="Arial" w:eastAsiaTheme="minorEastAsia" w:hAnsi="Arial" w:cs="Arial"/>
          <w:b/>
          <w:bCs/>
          <w:color w:val="081749"/>
          <w:sz w:val="24"/>
          <w:szCs w:val="24"/>
        </w:rPr>
      </w:pPr>
      <w:r w:rsidRPr="00555624">
        <w:rPr>
          <w:rFonts w:ascii="Arial" w:eastAsiaTheme="minorEastAsia" w:hAnsi="Arial" w:cs="Arial"/>
          <w:color w:val="081749"/>
          <w:sz w:val="24"/>
          <w:szCs w:val="24"/>
        </w:rPr>
        <w:t xml:space="preserve">The first report released in DCA’s Data Collection and Reporting stream of research was </w:t>
      </w:r>
      <w:hyperlink r:id="rId18" w:history="1">
        <w:r w:rsidRPr="0013441F">
          <w:rPr>
            <w:rStyle w:val="Hyperlink"/>
            <w:rFonts w:ascii="Arial" w:eastAsiaTheme="minorEastAsia" w:hAnsi="Arial" w:cs="Arial"/>
            <w:color w:val="081749"/>
            <w:sz w:val="24"/>
            <w:szCs w:val="24"/>
          </w:rPr>
          <w:t>Capitalising on Culture: A Study of Cultural Diversity amongst Australian Senior Executives and their Immediate Pipeline</w:t>
        </w:r>
      </w:hyperlink>
      <w:r w:rsidRPr="00555624">
        <w:rPr>
          <w:rFonts w:ascii="Arial" w:eastAsiaTheme="minorEastAsia" w:hAnsi="Arial" w:cs="Arial"/>
          <w:b/>
          <w:bCs/>
          <w:color w:val="081749"/>
          <w:sz w:val="24"/>
          <w:szCs w:val="24"/>
        </w:rPr>
        <w:t xml:space="preserve"> </w:t>
      </w:r>
      <w:r w:rsidRPr="00555624">
        <w:rPr>
          <w:rFonts w:ascii="Arial" w:eastAsiaTheme="minorEastAsia" w:hAnsi="Arial" w:cs="Arial"/>
          <w:color w:val="081749"/>
          <w:sz w:val="24"/>
          <w:szCs w:val="24"/>
        </w:rPr>
        <w:t>– which uncovered opportunities for organisations to better capitalise on cultural diversity.</w:t>
      </w:r>
      <w:r w:rsidRPr="00555624">
        <w:rPr>
          <w:rFonts w:ascii="Arial" w:eastAsiaTheme="minorEastAsia" w:hAnsi="Arial" w:cs="Arial"/>
          <w:color w:val="081749"/>
          <w:sz w:val="24"/>
          <w:szCs w:val="24"/>
        </w:rPr>
        <w:br/>
      </w:r>
    </w:p>
    <w:p w14:paraId="478EC0F8" w14:textId="77777777" w:rsidR="008B127A" w:rsidRPr="00555624" w:rsidRDefault="008B127A" w:rsidP="008B127A">
      <w:pPr>
        <w:spacing w:after="100"/>
        <w:rPr>
          <w:rFonts w:ascii="Arial" w:eastAsia="Segoe UI" w:hAnsi="Arial" w:cs="Arial"/>
          <w:color w:val="081749"/>
          <w:sz w:val="24"/>
          <w:szCs w:val="24"/>
        </w:rPr>
      </w:pPr>
      <w:r w:rsidRPr="00555624">
        <w:rPr>
          <w:rFonts w:ascii="Arial" w:eastAsiaTheme="minorEastAsia" w:hAnsi="Arial" w:cs="Arial"/>
          <w:b/>
          <w:bCs/>
          <w:color w:val="081749"/>
          <w:sz w:val="24"/>
          <w:szCs w:val="24"/>
        </w:rPr>
        <w:t xml:space="preserve">RESEARCH STREAM: </w:t>
      </w:r>
      <w:r w:rsidRPr="00555624">
        <w:rPr>
          <w:rFonts w:ascii="Arial" w:eastAsia="Segoe UI" w:hAnsi="Arial" w:cs="Arial"/>
          <w:color w:val="081749"/>
          <w:sz w:val="24"/>
          <w:szCs w:val="24"/>
        </w:rPr>
        <w:t>Data Collection and Reporting</w:t>
      </w:r>
    </w:p>
    <w:p w14:paraId="4A8DB95E" w14:textId="77777777" w:rsidR="008B127A" w:rsidRPr="00555624" w:rsidRDefault="008B127A" w:rsidP="008B127A">
      <w:pPr>
        <w:rPr>
          <w:rFonts w:ascii="Arial" w:eastAsiaTheme="minorEastAsia" w:hAnsi="Arial" w:cs="Arial"/>
          <w:b/>
          <w:bCs/>
          <w:color w:val="081749"/>
          <w:sz w:val="24"/>
          <w:szCs w:val="24"/>
        </w:rPr>
      </w:pPr>
    </w:p>
    <w:p w14:paraId="3A0D2BBB" w14:textId="77777777" w:rsidR="008B127A"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 xml:space="preserve">SPONSORS: </w:t>
      </w:r>
      <w:r w:rsidRPr="00555624">
        <w:rPr>
          <w:rFonts w:ascii="Arial" w:eastAsiaTheme="minorEastAsia" w:hAnsi="Arial" w:cs="Arial"/>
          <w:color w:val="081749"/>
          <w:sz w:val="24"/>
          <w:szCs w:val="24"/>
        </w:rPr>
        <w:t>Deloitte Touche Tohmatsu, ANZ, Mallesons Stephen Jaques and Goldman Sachs.</w:t>
      </w:r>
    </w:p>
    <w:p w14:paraId="43B59DBE" w14:textId="77777777" w:rsidR="0013441F" w:rsidRPr="00555624" w:rsidRDefault="0013441F" w:rsidP="008B127A">
      <w:pPr>
        <w:rPr>
          <w:rFonts w:ascii="Arial" w:eastAsiaTheme="minorEastAsia" w:hAnsi="Arial" w:cs="Arial"/>
          <w:color w:val="081749"/>
          <w:sz w:val="24"/>
          <w:szCs w:val="24"/>
        </w:rPr>
      </w:pPr>
    </w:p>
    <w:p w14:paraId="6CF99AAD" w14:textId="11EDE184" w:rsidR="008B127A" w:rsidRPr="00D217AA"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Other research released in this DCA research stream includes:</w:t>
      </w:r>
    </w:p>
    <w:p w14:paraId="3EAFCECA" w14:textId="77777777" w:rsidR="008B127A" w:rsidRPr="00555624" w:rsidRDefault="008B127A" w:rsidP="008B127A">
      <w:pPr>
        <w:rPr>
          <w:rFonts w:ascii="Arial" w:eastAsiaTheme="minorEastAsia" w:hAnsi="Arial" w:cs="Arial"/>
          <w:color w:val="081749"/>
          <w:sz w:val="24"/>
          <w:szCs w:val="24"/>
        </w:rPr>
      </w:pPr>
    </w:p>
    <w:p w14:paraId="799D039B"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2013:</w:t>
      </w:r>
      <w:r w:rsidRPr="00555624">
        <w:rPr>
          <w:rFonts w:ascii="Arial" w:eastAsiaTheme="minorEastAsia" w:hAnsi="Arial" w:cs="Arial"/>
          <w:color w:val="081749"/>
          <w:sz w:val="24"/>
          <w:szCs w:val="24"/>
        </w:rPr>
        <w:t xml:space="preserve"> </w:t>
      </w:r>
      <w:hyperlink r:id="rId19" w:history="1">
        <w:r w:rsidRPr="00555624">
          <w:rPr>
            <w:rStyle w:val="Hyperlink"/>
            <w:rFonts w:ascii="Arial" w:eastAsiaTheme="minorEastAsia" w:hAnsi="Arial" w:cs="Arial"/>
            <w:color w:val="081749"/>
            <w:sz w:val="24"/>
            <w:szCs w:val="24"/>
          </w:rPr>
          <w:t>Capitalising on Culture: A Study of the Cultural Origins of ASX 200 Business Leaders</w:t>
        </w:r>
      </w:hyperlink>
    </w:p>
    <w:p w14:paraId="17A0448D"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PARTNERS:</w:t>
      </w:r>
      <w:r w:rsidRPr="00555624">
        <w:rPr>
          <w:rFonts w:ascii="Arial" w:eastAsiaTheme="minorEastAsia" w:hAnsi="Arial" w:cs="Arial"/>
          <w:i/>
          <w:iCs/>
          <w:color w:val="081749"/>
          <w:sz w:val="24"/>
          <w:szCs w:val="24"/>
        </w:rPr>
        <w:t xml:space="preserve"> </w:t>
      </w:r>
      <w:r w:rsidRPr="00555624">
        <w:rPr>
          <w:rFonts w:ascii="Arial" w:eastAsiaTheme="minorEastAsia" w:hAnsi="Arial" w:cs="Arial"/>
          <w:color w:val="081749"/>
          <w:sz w:val="24"/>
          <w:szCs w:val="24"/>
        </w:rPr>
        <w:t>Australian Multicultural Council, PwC Australia, the Australian Government and IBM Australia</w:t>
      </w:r>
    </w:p>
    <w:p w14:paraId="7A7296C8" w14:textId="77777777" w:rsidR="008B127A" w:rsidRPr="00555624" w:rsidRDefault="008B127A" w:rsidP="008B127A">
      <w:pPr>
        <w:rPr>
          <w:rFonts w:ascii="Arial" w:eastAsiaTheme="minorEastAsia" w:hAnsi="Arial" w:cs="Arial"/>
          <w:color w:val="081749"/>
          <w:sz w:val="24"/>
          <w:szCs w:val="24"/>
        </w:rPr>
      </w:pPr>
    </w:p>
    <w:p w14:paraId="190F7463" w14:textId="77777777" w:rsidR="008B127A" w:rsidRPr="00555624" w:rsidRDefault="008B127A" w:rsidP="008B127A">
      <w:pPr>
        <w:rPr>
          <w:rFonts w:ascii="Arial" w:eastAsiaTheme="minorEastAsia" w:hAnsi="Arial" w:cs="Arial"/>
          <w:i/>
          <w:iCs/>
          <w:color w:val="081749"/>
          <w:sz w:val="24"/>
          <w:szCs w:val="24"/>
        </w:rPr>
      </w:pPr>
      <w:r w:rsidRPr="00555624">
        <w:rPr>
          <w:rFonts w:ascii="Arial" w:eastAsiaTheme="minorEastAsia" w:hAnsi="Arial" w:cs="Arial"/>
          <w:b/>
          <w:bCs/>
          <w:color w:val="081749"/>
          <w:sz w:val="24"/>
          <w:szCs w:val="24"/>
        </w:rPr>
        <w:t xml:space="preserve">2015: </w:t>
      </w:r>
      <w:hyperlink r:id="rId20">
        <w:r w:rsidRPr="00555624">
          <w:rPr>
            <w:rStyle w:val="Hyperlink"/>
            <w:rFonts w:ascii="Arial" w:eastAsiaTheme="minorEastAsia" w:hAnsi="Arial" w:cs="Arial"/>
            <w:color w:val="081749"/>
            <w:sz w:val="24"/>
            <w:szCs w:val="24"/>
          </w:rPr>
          <w:t>Capitalising on Culture Over Time: A Study of the Cultural Origins of ASX Directors 2004-2013</w:t>
        </w:r>
      </w:hyperlink>
      <w:r w:rsidRPr="00555624">
        <w:rPr>
          <w:color w:val="081749"/>
        </w:rPr>
        <w:br/>
      </w:r>
      <w:r w:rsidRPr="00555624">
        <w:rPr>
          <w:rFonts w:ascii="Arial" w:eastAsiaTheme="minorEastAsia" w:hAnsi="Arial" w:cs="Arial"/>
          <w:b/>
          <w:bCs/>
          <w:color w:val="081749"/>
          <w:sz w:val="24"/>
          <w:szCs w:val="24"/>
        </w:rPr>
        <w:t>PARTNERS:</w:t>
      </w:r>
      <w:r w:rsidRPr="00555624">
        <w:rPr>
          <w:rFonts w:ascii="Arial" w:eastAsiaTheme="minorEastAsia" w:hAnsi="Arial" w:cs="Arial"/>
          <w:color w:val="081749"/>
          <w:sz w:val="24"/>
          <w:szCs w:val="24"/>
        </w:rPr>
        <w:t xml:space="preserve"> </w:t>
      </w:r>
      <w:r w:rsidRPr="00555624">
        <w:rPr>
          <w:rFonts w:ascii="Arial" w:eastAsiaTheme="minorEastAsia" w:hAnsi="Arial" w:cs="Arial"/>
          <w:i/>
          <w:iCs/>
          <w:color w:val="081749"/>
          <w:sz w:val="24"/>
          <w:szCs w:val="24"/>
        </w:rPr>
        <w:t xml:space="preserve">Deakin University </w:t>
      </w:r>
    </w:p>
    <w:p w14:paraId="00F0CC04" w14:textId="77777777" w:rsidR="008B127A" w:rsidRPr="00555624" w:rsidRDefault="008B127A" w:rsidP="008B127A">
      <w:pPr>
        <w:rPr>
          <w:rFonts w:ascii="Arial" w:eastAsiaTheme="minorEastAsia" w:hAnsi="Arial" w:cs="Arial"/>
          <w:i/>
          <w:iCs/>
          <w:color w:val="081749"/>
          <w:sz w:val="24"/>
          <w:szCs w:val="24"/>
        </w:rPr>
      </w:pPr>
    </w:p>
    <w:p w14:paraId="30CF64F5"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2016:</w:t>
      </w:r>
      <w:r w:rsidRPr="00555624">
        <w:rPr>
          <w:rFonts w:ascii="Arial" w:eastAsiaTheme="minorEastAsia" w:hAnsi="Arial" w:cs="Arial"/>
          <w:color w:val="081749"/>
          <w:sz w:val="24"/>
          <w:szCs w:val="24"/>
        </w:rPr>
        <w:t xml:space="preserve"> </w:t>
      </w:r>
      <w:hyperlink r:id="rId21" w:history="1">
        <w:r w:rsidRPr="00555624">
          <w:rPr>
            <w:rStyle w:val="Hyperlink"/>
            <w:rFonts w:ascii="Arial" w:eastAsiaTheme="minorEastAsia" w:hAnsi="Arial" w:cs="Arial"/>
            <w:color w:val="081749"/>
            <w:sz w:val="24"/>
            <w:szCs w:val="24"/>
          </w:rPr>
          <w:t>Leading in the Asian Century: A National Scorecard of Australia’s Workforce Asia Capability</w:t>
        </w:r>
      </w:hyperlink>
    </w:p>
    <w:p w14:paraId="1F60EAFE"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lastRenderedPageBreak/>
        <w:t xml:space="preserve">SPONSORS: Foundation Platinum – </w:t>
      </w:r>
      <w:r w:rsidRPr="00555624">
        <w:rPr>
          <w:rFonts w:ascii="Arial" w:eastAsiaTheme="minorEastAsia" w:hAnsi="Arial" w:cs="Arial"/>
          <w:color w:val="081749"/>
          <w:sz w:val="24"/>
          <w:szCs w:val="24"/>
        </w:rPr>
        <w:t xml:space="preserve">Norton Rose Fullbright, </w:t>
      </w:r>
      <w:r w:rsidRPr="00555624">
        <w:rPr>
          <w:rFonts w:ascii="Arial" w:eastAsiaTheme="minorEastAsia" w:hAnsi="Arial" w:cs="Arial"/>
          <w:b/>
          <w:bCs/>
          <w:color w:val="081749"/>
          <w:sz w:val="24"/>
          <w:szCs w:val="24"/>
        </w:rPr>
        <w:t xml:space="preserve">Platinum – </w:t>
      </w:r>
      <w:r w:rsidRPr="00555624">
        <w:rPr>
          <w:rFonts w:ascii="Arial" w:eastAsiaTheme="minorEastAsia" w:hAnsi="Arial" w:cs="Arial"/>
          <w:color w:val="081749"/>
          <w:sz w:val="24"/>
          <w:szCs w:val="24"/>
        </w:rPr>
        <w:t xml:space="preserve">Telstra, </w:t>
      </w:r>
      <w:r w:rsidRPr="00555624">
        <w:rPr>
          <w:rFonts w:ascii="Arial" w:eastAsiaTheme="minorEastAsia" w:hAnsi="Arial" w:cs="Arial"/>
          <w:b/>
          <w:bCs/>
          <w:color w:val="081749"/>
          <w:sz w:val="24"/>
          <w:szCs w:val="24"/>
        </w:rPr>
        <w:t>supporting –</w:t>
      </w:r>
      <w:r w:rsidRPr="00555624">
        <w:rPr>
          <w:rFonts w:ascii="Arial" w:eastAsiaTheme="minorEastAsia" w:hAnsi="Arial" w:cs="Arial"/>
          <w:color w:val="081749"/>
          <w:sz w:val="24"/>
          <w:szCs w:val="24"/>
        </w:rPr>
        <w:t xml:space="preserve"> CIMIC,</w:t>
      </w:r>
      <w:r w:rsidRPr="00555624">
        <w:rPr>
          <w:rFonts w:ascii="Arial" w:eastAsiaTheme="minorEastAsia" w:hAnsi="Arial" w:cs="Arial"/>
          <w:b/>
          <w:bCs/>
          <w:color w:val="081749"/>
          <w:sz w:val="24"/>
          <w:szCs w:val="24"/>
        </w:rPr>
        <w:t xml:space="preserve"> Assisted by – </w:t>
      </w:r>
      <w:r w:rsidRPr="00555624">
        <w:rPr>
          <w:rFonts w:ascii="Arial" w:eastAsiaTheme="minorEastAsia" w:hAnsi="Arial" w:cs="Arial"/>
          <w:color w:val="081749"/>
          <w:sz w:val="24"/>
          <w:szCs w:val="24"/>
        </w:rPr>
        <w:t>Asianlink Business</w:t>
      </w:r>
    </w:p>
    <w:p w14:paraId="6423C509"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br/>
        <w:t>2017:</w:t>
      </w:r>
      <w:r w:rsidRPr="00555624">
        <w:rPr>
          <w:rFonts w:ascii="Arial" w:eastAsiaTheme="minorEastAsia" w:hAnsi="Arial" w:cs="Arial"/>
          <w:color w:val="081749"/>
          <w:sz w:val="24"/>
          <w:szCs w:val="24"/>
        </w:rPr>
        <w:t xml:space="preserve"> </w:t>
      </w:r>
      <w:hyperlink r:id="rId22">
        <w:r w:rsidRPr="00555624">
          <w:rPr>
            <w:rStyle w:val="Hyperlink"/>
            <w:rFonts w:ascii="Arial" w:eastAsiaTheme="minorEastAsia" w:hAnsi="Arial" w:cs="Arial"/>
            <w:color w:val="081749"/>
            <w:sz w:val="24"/>
            <w:szCs w:val="24"/>
          </w:rPr>
          <w:t>Capitalising on Culture and Gender in ASX Leadership</w:t>
        </w:r>
        <w:r w:rsidRPr="00555624">
          <w:rPr>
            <w:color w:val="081749"/>
          </w:rPr>
          <w:br/>
        </w:r>
      </w:hyperlink>
      <w:r w:rsidRPr="00555624">
        <w:rPr>
          <w:rFonts w:ascii="Arial" w:eastAsiaTheme="minorEastAsia" w:hAnsi="Arial" w:cs="Arial"/>
          <w:b/>
          <w:bCs/>
          <w:color w:val="081749"/>
          <w:sz w:val="24"/>
          <w:szCs w:val="24"/>
        </w:rPr>
        <w:t>PARTNERS:</w:t>
      </w:r>
      <w:r w:rsidRPr="00555624">
        <w:rPr>
          <w:rFonts w:ascii="Arial" w:eastAsiaTheme="minorEastAsia" w:hAnsi="Arial" w:cs="Arial"/>
          <w:color w:val="081749"/>
          <w:sz w:val="24"/>
          <w:szCs w:val="24"/>
        </w:rPr>
        <w:t xml:space="preserve"> Deakin University </w:t>
      </w:r>
      <w:r w:rsidRPr="00555624">
        <w:rPr>
          <w:color w:val="081749"/>
        </w:rPr>
        <w:br/>
      </w:r>
      <w:r w:rsidRPr="00555624">
        <w:rPr>
          <w:rFonts w:ascii="Arial" w:eastAsiaTheme="minorEastAsia" w:hAnsi="Arial" w:cs="Arial"/>
          <w:b/>
          <w:bCs/>
          <w:color w:val="081749"/>
          <w:sz w:val="24"/>
          <w:szCs w:val="24"/>
        </w:rPr>
        <w:t>SPONSORS:</w:t>
      </w:r>
      <w:r w:rsidRPr="00555624">
        <w:rPr>
          <w:rFonts w:ascii="Arial" w:eastAsiaTheme="minorEastAsia" w:hAnsi="Arial" w:cs="Arial"/>
          <w:color w:val="081749"/>
          <w:sz w:val="24"/>
          <w:szCs w:val="24"/>
        </w:rPr>
        <w:t xml:space="preserve"> CPA Australia</w:t>
      </w:r>
    </w:p>
    <w:p w14:paraId="4B4AD9A6" w14:textId="77777777" w:rsidR="008B127A" w:rsidRPr="00555624" w:rsidRDefault="008B127A" w:rsidP="008B127A">
      <w:pPr>
        <w:rPr>
          <w:rFonts w:ascii="Arial" w:eastAsiaTheme="minorEastAsia" w:hAnsi="Arial" w:cs="Arial"/>
          <w:color w:val="081749"/>
          <w:sz w:val="24"/>
          <w:szCs w:val="24"/>
        </w:rPr>
      </w:pPr>
    </w:p>
    <w:p w14:paraId="118CA2B4" w14:textId="77777777" w:rsidR="008B127A" w:rsidRPr="00555624" w:rsidRDefault="008B127A" w:rsidP="008B127A">
      <w:pPr>
        <w:spacing w:before="100" w:beforeAutospacing="1" w:after="100" w:afterAutospacing="1"/>
        <w:rPr>
          <w:rFonts w:ascii="Arial" w:eastAsia="Aptos" w:hAnsi="Arial" w:cs="Arial"/>
          <w:color w:val="081749"/>
          <w:sz w:val="24"/>
          <w:szCs w:val="24"/>
        </w:rPr>
      </w:pPr>
      <w:r w:rsidRPr="00555624">
        <w:rPr>
          <w:rFonts w:ascii="Arial" w:eastAsiaTheme="minorEastAsia" w:hAnsi="Arial" w:cs="Arial"/>
          <w:b/>
          <w:bCs/>
          <w:color w:val="081749"/>
          <w:sz w:val="24"/>
          <w:szCs w:val="24"/>
        </w:rPr>
        <w:t xml:space="preserve">2017, 2019, 2021, 2023, 2025: </w:t>
      </w:r>
      <w:hyperlink r:id="rId23">
        <w:r w:rsidRPr="00555624">
          <w:rPr>
            <w:rStyle w:val="Hyperlink"/>
            <w:rFonts w:ascii="Arial" w:eastAsiaTheme="minorEastAsia" w:hAnsi="Arial" w:cs="Arial"/>
            <w:color w:val="081749"/>
            <w:sz w:val="24"/>
            <w:szCs w:val="24"/>
          </w:rPr>
          <w:t>Inclusion@ Work Index: Mapping and Tracking the State of Inclusion in the Australia Workforce</w:t>
        </w:r>
        <w:r w:rsidRPr="00555624">
          <w:rPr>
            <w:color w:val="081749"/>
          </w:rPr>
          <w:br/>
        </w:r>
      </w:hyperlink>
    </w:p>
    <w:p w14:paraId="5B4A8E5C" w14:textId="77777777" w:rsidR="008B127A" w:rsidRPr="00555624" w:rsidRDefault="008B127A" w:rsidP="008B127A">
      <w:pPr>
        <w:spacing w:before="100" w:beforeAutospacing="1" w:after="100" w:afterAutospacing="1"/>
        <w:rPr>
          <w:rFonts w:ascii="Arial" w:eastAsia="Aptos" w:hAnsi="Arial" w:cs="Arial"/>
          <w:color w:val="081749"/>
          <w:sz w:val="24"/>
          <w:szCs w:val="24"/>
        </w:rPr>
      </w:pPr>
      <w:r w:rsidRPr="00555624">
        <w:rPr>
          <w:rFonts w:ascii="Arial" w:eastAsia="Aptos" w:hAnsi="Arial" w:cs="Arial"/>
          <w:b/>
          <w:bCs/>
          <w:color w:val="081749"/>
          <w:sz w:val="24"/>
          <w:szCs w:val="24"/>
        </w:rPr>
        <w:t xml:space="preserve">2019: </w:t>
      </w:r>
      <w:hyperlink r:id="rId24">
        <w:r w:rsidRPr="00555624">
          <w:rPr>
            <w:rStyle w:val="Hyperlink"/>
            <w:rFonts w:ascii="Arial" w:eastAsia="Aptos" w:hAnsi="Arial" w:cs="Arial"/>
            <w:color w:val="081749"/>
            <w:sz w:val="24"/>
            <w:szCs w:val="24"/>
          </w:rPr>
          <w:t>D&amp;I 101: Collecting Diversity Data </w:t>
        </w:r>
      </w:hyperlink>
    </w:p>
    <w:p w14:paraId="56443763" w14:textId="322B12B1" w:rsidR="008B127A" w:rsidRPr="00555624" w:rsidRDefault="008B127A" w:rsidP="008B127A">
      <w:pPr>
        <w:spacing w:before="100" w:beforeAutospacing="1" w:after="100" w:afterAutospacing="1"/>
        <w:rPr>
          <w:rFonts w:ascii="Arial" w:eastAsiaTheme="minorEastAsia" w:hAnsi="Arial" w:cs="Arial"/>
          <w:color w:val="081749"/>
          <w:sz w:val="24"/>
          <w:szCs w:val="24"/>
        </w:rPr>
      </w:pPr>
      <w:r w:rsidRPr="00555624">
        <w:rPr>
          <w:rFonts w:ascii="Arial" w:eastAsia="Aptos" w:hAnsi="Arial" w:cs="Arial"/>
          <w:b/>
          <w:bCs/>
          <w:color w:val="081749"/>
          <w:sz w:val="24"/>
          <w:szCs w:val="24"/>
        </w:rPr>
        <w:t>2021:</w:t>
      </w:r>
      <w:r w:rsidRPr="00555624">
        <w:rPr>
          <w:rFonts w:ascii="Arial" w:eastAsia="Aptos" w:hAnsi="Arial" w:cs="Arial"/>
          <w:color w:val="081749"/>
          <w:sz w:val="24"/>
          <w:szCs w:val="24"/>
        </w:rPr>
        <w:t xml:space="preserve"> </w:t>
      </w:r>
      <w:hyperlink r:id="rId25">
        <w:r w:rsidRPr="00555624">
          <w:rPr>
            <w:rStyle w:val="Hyperlink"/>
            <w:rFonts w:ascii="Arial" w:eastAsia="Aptos" w:hAnsi="Arial" w:cs="Arial"/>
            <w:color w:val="081749"/>
            <w:sz w:val="24"/>
            <w:szCs w:val="24"/>
          </w:rPr>
          <w:t>Counting Culture: Towards a National Standardised Approach to Measuring and Reporting on Workforce Cultural Diversity in Australia</w:t>
        </w:r>
      </w:hyperlink>
      <w:r w:rsidRPr="00555624">
        <w:rPr>
          <w:rFonts w:ascii="Arial" w:eastAsia="Aptos" w:hAnsi="Arial" w:cs="Arial"/>
          <w:color w:val="081749"/>
          <w:sz w:val="24"/>
          <w:szCs w:val="24"/>
        </w:rPr>
        <w:t xml:space="preserve"> </w:t>
      </w:r>
      <w:r w:rsidRPr="00555624">
        <w:rPr>
          <w:color w:val="081749"/>
        </w:rPr>
        <w:br/>
      </w:r>
      <w:r w:rsidRPr="00555624">
        <w:rPr>
          <w:rFonts w:ascii="Arial" w:eastAsia="Aptos" w:hAnsi="Arial" w:cs="Arial"/>
          <w:b/>
          <w:bCs/>
          <w:color w:val="081749"/>
          <w:sz w:val="24"/>
          <w:szCs w:val="24"/>
        </w:rPr>
        <w:t>SPONSORS:</w:t>
      </w:r>
      <w:r w:rsidRPr="00555624">
        <w:rPr>
          <w:rFonts w:ascii="Arial" w:eastAsia="Aptos" w:hAnsi="Arial" w:cs="Arial"/>
          <w:color w:val="081749"/>
          <w:sz w:val="24"/>
          <w:szCs w:val="24"/>
        </w:rPr>
        <w:t xml:space="preserve"> </w:t>
      </w:r>
      <w:r w:rsidRPr="00555624">
        <w:rPr>
          <w:rFonts w:ascii="Arial" w:eastAsia="Aptos" w:hAnsi="Arial" w:cs="Arial"/>
          <w:b/>
          <w:bCs/>
          <w:color w:val="081749"/>
          <w:sz w:val="24"/>
          <w:szCs w:val="24"/>
        </w:rPr>
        <w:t>Foundation –</w:t>
      </w:r>
      <w:r w:rsidRPr="00555624">
        <w:rPr>
          <w:rFonts w:ascii="Arial" w:eastAsia="Aptos" w:hAnsi="Arial" w:cs="Arial"/>
          <w:color w:val="081749"/>
          <w:sz w:val="24"/>
          <w:szCs w:val="24"/>
        </w:rPr>
        <w:t xml:space="preserve"> City of Sydney, </w:t>
      </w:r>
      <w:r w:rsidRPr="00555624">
        <w:rPr>
          <w:rFonts w:ascii="Arial" w:eastAsia="Aptos" w:hAnsi="Arial" w:cs="Arial"/>
          <w:b/>
          <w:bCs/>
          <w:color w:val="081749"/>
          <w:sz w:val="24"/>
          <w:szCs w:val="24"/>
        </w:rPr>
        <w:t>Supporting –</w:t>
      </w:r>
      <w:r w:rsidRPr="00555624">
        <w:rPr>
          <w:rFonts w:ascii="Arial" w:eastAsia="Aptos" w:hAnsi="Arial" w:cs="Arial"/>
          <w:color w:val="081749"/>
          <w:sz w:val="24"/>
          <w:szCs w:val="24"/>
        </w:rPr>
        <w:t xml:space="preserve"> ASIC</w:t>
      </w:r>
      <w:r w:rsidRPr="00555624">
        <w:rPr>
          <w:color w:val="081749"/>
        </w:rPr>
        <w:br/>
      </w:r>
      <w:r w:rsidRPr="00555624">
        <w:rPr>
          <w:color w:val="081749"/>
        </w:rPr>
        <w:br/>
      </w:r>
      <w:r w:rsidRPr="00555624">
        <w:rPr>
          <w:rFonts w:ascii="Arial" w:eastAsia="Aptos" w:hAnsi="Arial" w:cs="Arial"/>
          <w:b/>
          <w:bCs/>
          <w:color w:val="081749"/>
          <w:sz w:val="24"/>
          <w:szCs w:val="24"/>
        </w:rPr>
        <w:t>202</w:t>
      </w:r>
      <w:r w:rsidR="00502ABA">
        <w:rPr>
          <w:rFonts w:ascii="Arial" w:eastAsia="Aptos" w:hAnsi="Arial" w:cs="Arial"/>
          <w:b/>
          <w:bCs/>
          <w:color w:val="081749"/>
          <w:sz w:val="24"/>
          <w:szCs w:val="24"/>
        </w:rPr>
        <w:t>2</w:t>
      </w:r>
      <w:r w:rsidRPr="00555624">
        <w:rPr>
          <w:rFonts w:ascii="Arial" w:eastAsia="Aptos" w:hAnsi="Arial" w:cs="Arial"/>
          <w:b/>
          <w:bCs/>
          <w:color w:val="081749"/>
          <w:sz w:val="24"/>
          <w:szCs w:val="24"/>
        </w:rPr>
        <w:t xml:space="preserve">: </w:t>
      </w:r>
      <w:hyperlink r:id="rId26">
        <w:r w:rsidRPr="00555624">
          <w:rPr>
            <w:rStyle w:val="Hyperlink"/>
            <w:rFonts w:ascii="Arial" w:eastAsia="Aptos" w:hAnsi="Arial" w:cs="Arial"/>
            <w:color w:val="081749"/>
            <w:sz w:val="24"/>
            <w:szCs w:val="24"/>
          </w:rPr>
          <w:t>RISE Project</w:t>
        </w:r>
        <w:r w:rsidRPr="00555624">
          <w:rPr>
            <w:color w:val="081749"/>
          </w:rPr>
          <w:br/>
        </w:r>
      </w:hyperlink>
      <w:r w:rsidRPr="00555624">
        <w:rPr>
          <w:rFonts w:ascii="Arial" w:eastAsia="Aptos" w:hAnsi="Arial" w:cs="Arial"/>
          <w:b/>
          <w:bCs/>
          <w:color w:val="081749"/>
          <w:sz w:val="24"/>
          <w:szCs w:val="24"/>
        </w:rPr>
        <w:t>PARTNERS:</w:t>
      </w:r>
      <w:r w:rsidRPr="00555624">
        <w:rPr>
          <w:rFonts w:ascii="Arial" w:eastAsia="Aptos" w:hAnsi="Arial" w:cs="Arial"/>
          <w:color w:val="081749"/>
          <w:sz w:val="24"/>
          <w:szCs w:val="24"/>
        </w:rPr>
        <w:t xml:space="preserve">  </w:t>
      </w:r>
      <w:r w:rsidRPr="00555624">
        <w:rPr>
          <w:rFonts w:ascii="Arial" w:eastAsiaTheme="minorEastAsia" w:hAnsi="Arial" w:cs="Arial"/>
          <w:color w:val="081749"/>
          <w:sz w:val="24"/>
          <w:szCs w:val="24"/>
        </w:rPr>
        <w:t xml:space="preserve">Settlement Services International and Chief Executive Women </w:t>
      </w:r>
      <w:r w:rsidRPr="00555624">
        <w:rPr>
          <w:color w:val="081749"/>
        </w:rPr>
        <w:br/>
      </w:r>
      <w:r w:rsidR="00DA25E9">
        <w:rPr>
          <w:rFonts w:ascii="Arial" w:eastAsiaTheme="minorEastAsia" w:hAnsi="Arial" w:cs="Arial"/>
          <w:b/>
          <w:bCs/>
          <w:color w:val="081749"/>
          <w:sz w:val="24"/>
          <w:szCs w:val="24"/>
        </w:rPr>
        <w:t>FUNDER:</w:t>
      </w:r>
      <w:r w:rsidRPr="00555624">
        <w:rPr>
          <w:rFonts w:ascii="Arial" w:eastAsiaTheme="minorEastAsia" w:hAnsi="Arial" w:cs="Arial"/>
          <w:color w:val="081749"/>
          <w:sz w:val="24"/>
          <w:szCs w:val="24"/>
        </w:rPr>
        <w:t>: Australian Government Office for Women</w:t>
      </w:r>
    </w:p>
    <w:p w14:paraId="120DB43F" w14:textId="77777777" w:rsidR="008B127A" w:rsidRPr="00555624" w:rsidRDefault="008B127A" w:rsidP="008B127A">
      <w:pPr>
        <w:spacing w:before="100" w:beforeAutospacing="1" w:after="100" w:afterAutospacing="1"/>
        <w:rPr>
          <w:rFonts w:ascii="Arial" w:eastAsia="Aptos" w:hAnsi="Arial" w:cs="Arial"/>
          <w:color w:val="081749"/>
          <w:sz w:val="24"/>
          <w:szCs w:val="24"/>
        </w:rPr>
      </w:pPr>
      <w:r w:rsidRPr="00555624">
        <w:rPr>
          <w:rFonts w:ascii="Arial" w:eastAsia="Aptos" w:hAnsi="Arial" w:cs="Arial"/>
          <w:b/>
          <w:bCs/>
          <w:color w:val="081749"/>
          <w:sz w:val="24"/>
          <w:szCs w:val="24"/>
        </w:rPr>
        <w:t xml:space="preserve">2024: </w:t>
      </w:r>
      <w:hyperlink r:id="rId27" w:history="1">
        <w:r w:rsidRPr="00555624">
          <w:rPr>
            <w:rStyle w:val="Hyperlink"/>
            <w:rFonts w:ascii="Arial" w:eastAsia="Aptos" w:hAnsi="Arial" w:cs="Arial"/>
            <w:color w:val="081749"/>
            <w:sz w:val="24"/>
            <w:szCs w:val="24"/>
          </w:rPr>
          <w:t>Disability Data at Work</w:t>
        </w:r>
      </w:hyperlink>
      <w:r w:rsidRPr="00555624">
        <w:rPr>
          <w:rFonts w:ascii="Arial" w:eastAsia="Aptos" w:hAnsi="Arial" w:cs="Arial"/>
          <w:color w:val="081749"/>
          <w:sz w:val="24"/>
          <w:szCs w:val="24"/>
        </w:rPr>
        <w:br/>
      </w:r>
      <w:r w:rsidRPr="00555624">
        <w:rPr>
          <w:rFonts w:ascii="Arial" w:eastAsia="Aptos" w:hAnsi="Arial" w:cs="Arial"/>
          <w:b/>
          <w:bCs/>
          <w:color w:val="081749"/>
          <w:sz w:val="24"/>
          <w:szCs w:val="24"/>
        </w:rPr>
        <w:t>PARTNER:</w:t>
      </w:r>
      <w:r w:rsidRPr="00555624">
        <w:rPr>
          <w:rFonts w:ascii="Arial" w:eastAsia="Aptos" w:hAnsi="Arial" w:cs="Arial"/>
          <w:color w:val="081749"/>
          <w:sz w:val="24"/>
          <w:szCs w:val="24"/>
        </w:rPr>
        <w:t xml:space="preserve"> Australian Disability Network</w:t>
      </w:r>
    </w:p>
    <w:p w14:paraId="3EDAA590" w14:textId="14752B08" w:rsidR="007816CF" w:rsidRPr="00555624" w:rsidRDefault="008B127A" w:rsidP="008B127A">
      <w:pPr>
        <w:spacing w:after="100"/>
        <w:rPr>
          <w:rFonts w:ascii="Arial" w:eastAsia="Segoe UI" w:hAnsi="Arial" w:cs="Arial"/>
          <w:color w:val="081749"/>
          <w:sz w:val="24"/>
          <w:szCs w:val="24"/>
        </w:rPr>
      </w:pPr>
      <w:r w:rsidRPr="00555624">
        <w:rPr>
          <w:rFonts w:ascii="Arial" w:eastAsia="Aptos" w:hAnsi="Arial" w:cs="Arial"/>
          <w:b/>
          <w:bCs/>
          <w:color w:val="081749"/>
          <w:sz w:val="24"/>
          <w:szCs w:val="24"/>
        </w:rPr>
        <w:t>March 2025:</w:t>
      </w:r>
      <w:r w:rsidRPr="00555624">
        <w:rPr>
          <w:rFonts w:ascii="Arial" w:eastAsia="Aptos" w:hAnsi="Arial" w:cs="Arial"/>
          <w:color w:val="081749"/>
          <w:sz w:val="24"/>
          <w:szCs w:val="24"/>
        </w:rPr>
        <w:t xml:space="preserve"> </w:t>
      </w:r>
      <w:hyperlink r:id="rId28" w:history="1">
        <w:r w:rsidRPr="00555624">
          <w:rPr>
            <w:rStyle w:val="Hyperlink"/>
            <w:rFonts w:ascii="Arial" w:eastAsia="Aptos" w:hAnsi="Arial" w:cs="Arial"/>
            <w:color w:val="081749"/>
            <w:sz w:val="24"/>
            <w:szCs w:val="24"/>
          </w:rPr>
          <w:t>D&amp;I Data at Work</w:t>
        </w:r>
      </w:hyperlink>
    </w:p>
    <w:p w14:paraId="3E531EB2" w14:textId="77777777" w:rsidR="008B127A" w:rsidRPr="00555624" w:rsidRDefault="008B127A" w:rsidP="008B127A">
      <w:pPr>
        <w:spacing w:after="100"/>
        <w:rPr>
          <w:rFonts w:ascii="Arial" w:eastAsia="Segoe UI" w:hAnsi="Arial" w:cs="Arial"/>
          <w:color w:val="081749"/>
          <w:sz w:val="24"/>
          <w:szCs w:val="24"/>
        </w:rPr>
      </w:pPr>
    </w:p>
    <w:p w14:paraId="4B25D56C" w14:textId="0F9F8A0D" w:rsidR="008B127A" w:rsidRPr="007816CF" w:rsidRDefault="008B127A" w:rsidP="008B127A">
      <w:pPr>
        <w:pStyle w:val="Heading2"/>
        <w:rPr>
          <w:b/>
          <w:bCs/>
        </w:rPr>
      </w:pPr>
      <w:r w:rsidRPr="007816CF">
        <w:rPr>
          <w:b/>
          <w:bCs/>
        </w:rPr>
        <w:t>2013 – DCA releases first study with an intersectional lens</w:t>
      </w:r>
    </w:p>
    <w:p w14:paraId="05796834" w14:textId="77777777" w:rsidR="008B127A" w:rsidRPr="00555624" w:rsidRDefault="008B127A" w:rsidP="008B127A">
      <w:pPr>
        <w:rPr>
          <w:rFonts w:ascii="Arial" w:eastAsia="Aptos" w:hAnsi="Arial" w:cs="Arial"/>
          <w:b/>
          <w:bCs/>
          <w:color w:val="081749"/>
          <w:sz w:val="24"/>
          <w:szCs w:val="24"/>
        </w:rPr>
      </w:pPr>
    </w:p>
    <w:p w14:paraId="1D9F4FCF" w14:textId="123A84B9" w:rsidR="008B127A" w:rsidRPr="00555624" w:rsidRDefault="008B127A" w:rsidP="008B127A">
      <w:pPr>
        <w:rPr>
          <w:rFonts w:ascii="Arial" w:eastAsiaTheme="minorEastAsia" w:hAnsi="Arial" w:cs="Arial"/>
          <w:b/>
          <w:bCs/>
          <w:color w:val="081749"/>
          <w:sz w:val="24"/>
          <w:szCs w:val="24"/>
        </w:rPr>
      </w:pPr>
      <w:r w:rsidRPr="00555624">
        <w:rPr>
          <w:rStyle w:val="Heading3Char"/>
        </w:rPr>
        <w:t>Timeline excerpt:</w:t>
      </w:r>
      <w:r w:rsidRPr="00555624">
        <w:rPr>
          <w:rStyle w:val="Heading3Char"/>
        </w:rPr>
        <w:br/>
      </w:r>
      <w:r w:rsidRPr="00555624">
        <w:rPr>
          <w:color w:val="081749"/>
        </w:rPr>
        <w:br/>
      </w:r>
      <w:r w:rsidRPr="00555624">
        <w:rPr>
          <w:rFonts w:ascii="Arial" w:eastAsiaTheme="minorEastAsia" w:hAnsi="Arial" w:cs="Arial"/>
          <w:color w:val="081749"/>
          <w:sz w:val="24"/>
          <w:szCs w:val="24"/>
        </w:rPr>
        <w:t>New research from DCA becomes the first of many from the organisation to recognise the complex and interconnected nature of people’s identities. With a sustained and strong commitment to intersectionality, DCA remains at the forefront of D&amp;I research in Australia.</w:t>
      </w:r>
      <w:r w:rsidRPr="00555624">
        <w:rPr>
          <w:color w:val="081749"/>
        </w:rPr>
        <w:br/>
      </w:r>
    </w:p>
    <w:p w14:paraId="4BA050E7" w14:textId="61E6BFD9" w:rsidR="008B127A" w:rsidRPr="00555624" w:rsidRDefault="008B127A" w:rsidP="008B127A">
      <w:pPr>
        <w:rPr>
          <w:rFonts w:ascii="Arial" w:eastAsia="Aptos" w:hAnsi="Arial" w:cs="Arial"/>
          <w:color w:val="081749"/>
          <w:sz w:val="24"/>
          <w:szCs w:val="24"/>
        </w:rPr>
      </w:pPr>
      <w:r w:rsidRPr="00555624">
        <w:rPr>
          <w:rFonts w:ascii="Arial" w:eastAsiaTheme="majorEastAsia" w:hAnsi="Arial" w:cstheme="majorBidi"/>
          <w:color w:val="081749"/>
          <w:sz w:val="28"/>
          <w:szCs w:val="28"/>
        </w:rPr>
        <w:t>Pop-up content:</w:t>
      </w:r>
      <w:r w:rsidRPr="00555624">
        <w:rPr>
          <w:rFonts w:ascii="Arial" w:eastAsiaTheme="majorEastAsia" w:hAnsi="Arial" w:cstheme="majorBidi"/>
          <w:color w:val="081749"/>
          <w:sz w:val="28"/>
          <w:szCs w:val="28"/>
        </w:rPr>
        <w:br/>
      </w:r>
      <w:r w:rsidRPr="00555624">
        <w:rPr>
          <w:rFonts w:ascii="Arial" w:eastAsiaTheme="majorEastAsia" w:hAnsi="Arial" w:cstheme="majorBidi"/>
          <w:color w:val="081749"/>
          <w:sz w:val="28"/>
          <w:szCs w:val="28"/>
        </w:rPr>
        <w:br/>
      </w:r>
      <w:r w:rsidRPr="00555624">
        <w:rPr>
          <w:rFonts w:ascii="Arial" w:eastAsia="Aptos" w:hAnsi="Arial" w:cs="Arial"/>
          <w:color w:val="081749"/>
          <w:sz w:val="24"/>
          <w:szCs w:val="24"/>
        </w:rPr>
        <w:t xml:space="preserve">In May 2013, DCA - in partnership with the Australian Human Rights Commission (with Saego) - releases </w:t>
      </w:r>
      <w:hyperlink r:id="rId29">
        <w:r w:rsidRPr="00555624">
          <w:rPr>
            <w:rStyle w:val="Hyperlink"/>
            <w:rFonts w:ascii="Arial" w:eastAsia="Aptos" w:hAnsi="Arial" w:cs="Arial"/>
            <w:color w:val="081749"/>
            <w:sz w:val="24"/>
            <w:szCs w:val="24"/>
          </w:rPr>
          <w:t>Older Women Matter</w:t>
        </w:r>
      </w:hyperlink>
      <w:r w:rsidRPr="00555624">
        <w:rPr>
          <w:rFonts w:ascii="Arial" w:eastAsia="Aptos" w:hAnsi="Arial" w:cs="Arial"/>
          <w:color w:val="081749"/>
          <w:sz w:val="24"/>
          <w:szCs w:val="24"/>
        </w:rPr>
        <w:t xml:space="preserve"> – which found that older women (defined as 45 years plus) represent a sizeable and growing segment of the labour force but Australian organisations are failing to fully harness their skills and talents. </w:t>
      </w:r>
    </w:p>
    <w:p w14:paraId="604C84FC" w14:textId="77777777" w:rsidR="008B127A" w:rsidRPr="00555624" w:rsidRDefault="008B127A" w:rsidP="008B127A">
      <w:pPr>
        <w:rPr>
          <w:rFonts w:ascii="Arial" w:eastAsia="Aptos" w:hAnsi="Arial" w:cs="Arial"/>
          <w:color w:val="081749"/>
          <w:sz w:val="24"/>
          <w:szCs w:val="24"/>
        </w:rPr>
      </w:pPr>
      <w:r w:rsidRPr="00555624">
        <w:rPr>
          <w:rFonts w:ascii="Arial" w:eastAsia="Aptos" w:hAnsi="Arial" w:cs="Arial"/>
          <w:color w:val="081749"/>
          <w:sz w:val="24"/>
          <w:szCs w:val="24"/>
        </w:rPr>
        <w:lastRenderedPageBreak/>
        <w:t>DCA has since then led nationally on releasing research that shows the unique compounded discrimination faced by people who experience overlapping inequities.</w:t>
      </w:r>
    </w:p>
    <w:p w14:paraId="729693EE" w14:textId="77777777" w:rsidR="008B127A" w:rsidRPr="00555624" w:rsidRDefault="008B127A" w:rsidP="008B127A">
      <w:pPr>
        <w:rPr>
          <w:rFonts w:ascii="Arial" w:eastAsia="Aptos" w:hAnsi="Arial" w:cs="Arial"/>
          <w:b/>
          <w:bCs/>
          <w:color w:val="081749"/>
          <w:sz w:val="24"/>
          <w:szCs w:val="24"/>
        </w:rPr>
      </w:pPr>
    </w:p>
    <w:p w14:paraId="15B6103E" w14:textId="77777777" w:rsidR="008B127A" w:rsidRPr="00555624" w:rsidRDefault="008B127A" w:rsidP="008B127A">
      <w:pPr>
        <w:rPr>
          <w:rFonts w:ascii="Arial" w:eastAsia="Aptos" w:hAnsi="Arial" w:cs="Arial"/>
          <w:color w:val="081749"/>
          <w:sz w:val="24"/>
          <w:szCs w:val="24"/>
        </w:rPr>
      </w:pPr>
      <w:r w:rsidRPr="00555624">
        <w:rPr>
          <w:rFonts w:ascii="Arial" w:eastAsia="Aptos" w:hAnsi="Arial" w:cs="Arial"/>
          <w:b/>
          <w:bCs/>
          <w:color w:val="081749"/>
          <w:sz w:val="24"/>
          <w:szCs w:val="24"/>
        </w:rPr>
        <w:t xml:space="preserve">RESEARCH STREAM: </w:t>
      </w:r>
      <w:r w:rsidRPr="00555624">
        <w:rPr>
          <w:rFonts w:ascii="Arial" w:eastAsia="Aptos" w:hAnsi="Arial" w:cs="Arial"/>
          <w:color w:val="081749"/>
          <w:sz w:val="24"/>
          <w:szCs w:val="24"/>
        </w:rPr>
        <w:t xml:space="preserve">Intersectionality </w:t>
      </w:r>
    </w:p>
    <w:p w14:paraId="0499DAE4" w14:textId="77777777" w:rsidR="008B127A" w:rsidRPr="00555624" w:rsidRDefault="008B127A" w:rsidP="008B127A">
      <w:pPr>
        <w:rPr>
          <w:rFonts w:ascii="Arial" w:eastAsiaTheme="minorEastAsia" w:hAnsi="Arial" w:cs="Arial"/>
          <w:b/>
          <w:bCs/>
          <w:color w:val="081749"/>
          <w:sz w:val="24"/>
          <w:szCs w:val="24"/>
        </w:rPr>
      </w:pPr>
    </w:p>
    <w:p w14:paraId="1D6F116E"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 xml:space="preserve">SPONSORS: </w:t>
      </w:r>
      <w:r w:rsidRPr="00555624">
        <w:rPr>
          <w:rFonts w:ascii="Arial" w:eastAsiaTheme="minorEastAsia" w:hAnsi="Arial" w:cs="Arial"/>
          <w:color w:val="081749"/>
          <w:sz w:val="24"/>
          <w:szCs w:val="24"/>
        </w:rPr>
        <w:t>National Australia Bank</w:t>
      </w:r>
    </w:p>
    <w:p w14:paraId="48FC7011" w14:textId="77777777" w:rsidR="008B127A" w:rsidRPr="00555624" w:rsidRDefault="008B127A" w:rsidP="008B127A">
      <w:pPr>
        <w:rPr>
          <w:rFonts w:ascii="Arial" w:eastAsia="Aptos" w:hAnsi="Arial" w:cs="Arial"/>
          <w:b/>
          <w:bCs/>
          <w:color w:val="081749"/>
        </w:rPr>
      </w:pPr>
    </w:p>
    <w:p w14:paraId="1764247B" w14:textId="77777777" w:rsidR="008B127A" w:rsidRPr="00555624" w:rsidRDefault="008B127A" w:rsidP="008B127A">
      <w:pPr>
        <w:rPr>
          <w:rFonts w:ascii="Arial" w:eastAsiaTheme="minorEastAsia" w:hAnsi="Arial" w:cs="Arial"/>
          <w:b/>
          <w:bCs/>
          <w:color w:val="081749"/>
          <w:sz w:val="24"/>
          <w:szCs w:val="24"/>
        </w:rPr>
      </w:pPr>
      <w:r w:rsidRPr="00555624">
        <w:rPr>
          <w:rFonts w:ascii="Arial" w:eastAsiaTheme="minorEastAsia" w:hAnsi="Arial" w:cs="Arial"/>
          <w:b/>
          <w:bCs/>
          <w:color w:val="081749"/>
          <w:sz w:val="24"/>
          <w:szCs w:val="24"/>
        </w:rPr>
        <w:t>Other research released in this DCA research stream includes:</w:t>
      </w:r>
    </w:p>
    <w:p w14:paraId="77D83029" w14:textId="77777777" w:rsidR="008B127A" w:rsidRPr="00555624" w:rsidRDefault="008B127A" w:rsidP="008B127A">
      <w:pPr>
        <w:rPr>
          <w:rFonts w:ascii="Arial" w:eastAsiaTheme="minorEastAsia" w:hAnsi="Arial" w:cs="Arial"/>
          <w:color w:val="081749"/>
          <w:sz w:val="24"/>
          <w:szCs w:val="24"/>
        </w:rPr>
      </w:pPr>
    </w:p>
    <w:p w14:paraId="3BBC9EEA"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October 2013:</w:t>
      </w:r>
      <w:r w:rsidRPr="00555624">
        <w:rPr>
          <w:rFonts w:ascii="Arial" w:eastAsiaTheme="minorEastAsia" w:hAnsi="Arial" w:cs="Arial"/>
          <w:color w:val="081749"/>
          <w:sz w:val="24"/>
          <w:szCs w:val="24"/>
        </w:rPr>
        <w:t xml:space="preserve"> </w:t>
      </w:r>
      <w:hyperlink r:id="rId30" w:history="1">
        <w:r w:rsidRPr="00555624">
          <w:rPr>
            <w:rStyle w:val="Hyperlink"/>
            <w:rFonts w:ascii="Arial" w:eastAsiaTheme="minorEastAsia" w:hAnsi="Arial" w:cs="Arial"/>
            <w:color w:val="081749"/>
            <w:sz w:val="24"/>
            <w:szCs w:val="24"/>
          </w:rPr>
          <w:t>Capitalising on Culture: A Study of the Cultural Origins of ASX 200 Business Leaders</w:t>
        </w:r>
      </w:hyperlink>
    </w:p>
    <w:p w14:paraId="4E2940F6"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PARTNERS:</w:t>
      </w:r>
      <w:r w:rsidRPr="00555624">
        <w:rPr>
          <w:rFonts w:ascii="Arial" w:eastAsiaTheme="minorEastAsia" w:hAnsi="Arial" w:cs="Arial"/>
          <w:i/>
          <w:iCs/>
          <w:color w:val="081749"/>
          <w:sz w:val="24"/>
          <w:szCs w:val="24"/>
        </w:rPr>
        <w:t xml:space="preserve"> </w:t>
      </w:r>
      <w:r w:rsidRPr="00555624">
        <w:rPr>
          <w:rFonts w:ascii="Arial" w:eastAsiaTheme="minorEastAsia" w:hAnsi="Arial" w:cs="Arial"/>
          <w:color w:val="081749"/>
          <w:sz w:val="24"/>
          <w:szCs w:val="24"/>
        </w:rPr>
        <w:t>Australian Multicultural Council, PwC Australia, the Australian Government and IBM Australia</w:t>
      </w:r>
    </w:p>
    <w:p w14:paraId="1FAE01EC" w14:textId="77777777" w:rsidR="008B127A" w:rsidRPr="00555624" w:rsidRDefault="008B127A" w:rsidP="008B127A">
      <w:pPr>
        <w:rPr>
          <w:rFonts w:ascii="Arial" w:eastAsiaTheme="minorEastAsia" w:hAnsi="Arial" w:cs="Arial"/>
          <w:color w:val="081749"/>
          <w:sz w:val="24"/>
          <w:szCs w:val="24"/>
        </w:rPr>
      </w:pPr>
    </w:p>
    <w:p w14:paraId="718C8B6E"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 xml:space="preserve">2017: </w:t>
      </w:r>
      <w:hyperlink r:id="rId31">
        <w:r w:rsidRPr="00555624">
          <w:rPr>
            <w:rStyle w:val="Hyperlink"/>
            <w:rFonts w:ascii="Arial" w:eastAsiaTheme="minorEastAsia" w:hAnsi="Arial" w:cs="Arial"/>
            <w:color w:val="081749"/>
            <w:sz w:val="24"/>
            <w:szCs w:val="24"/>
          </w:rPr>
          <w:t>Cracking the Glass Cultural Ceiling: Future Proofing Your Business in the 21st Century</w:t>
        </w:r>
      </w:hyperlink>
      <w:r w:rsidRPr="00555624">
        <w:rPr>
          <w:rFonts w:ascii="Arial" w:eastAsiaTheme="minorEastAsia" w:hAnsi="Arial" w:cs="Arial"/>
          <w:color w:val="081749"/>
          <w:sz w:val="24"/>
          <w:szCs w:val="24"/>
        </w:rPr>
        <w:t xml:space="preserve"> </w:t>
      </w:r>
    </w:p>
    <w:p w14:paraId="37CDECDA"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PARTNERS:</w:t>
      </w:r>
      <w:r w:rsidRPr="00555624">
        <w:rPr>
          <w:rFonts w:ascii="Arial" w:eastAsiaTheme="minorEastAsia" w:hAnsi="Arial" w:cs="Arial"/>
          <w:color w:val="081749"/>
          <w:sz w:val="24"/>
          <w:szCs w:val="24"/>
        </w:rPr>
        <w:t xml:space="preserve"> University of Sydney Business School</w:t>
      </w:r>
      <w:r w:rsidRPr="00555624">
        <w:rPr>
          <w:rFonts w:ascii="Arial" w:eastAsiaTheme="minorEastAsia" w:hAnsi="Arial" w:cs="Arial"/>
          <w:b/>
          <w:bCs/>
          <w:color w:val="081749"/>
          <w:sz w:val="24"/>
          <w:szCs w:val="24"/>
        </w:rPr>
        <w:br/>
        <w:t xml:space="preserve">SPONSORS: </w:t>
      </w:r>
      <w:r w:rsidRPr="00555624">
        <w:rPr>
          <w:rFonts w:ascii="Arial" w:eastAsiaTheme="minorEastAsia" w:hAnsi="Arial" w:cs="Arial"/>
          <w:color w:val="081749"/>
          <w:sz w:val="24"/>
          <w:szCs w:val="24"/>
        </w:rPr>
        <w:t>Google, Aurecon, Commonwealth Bank and Deloitte</w:t>
      </w:r>
    </w:p>
    <w:p w14:paraId="720444A1" w14:textId="77777777" w:rsidR="008B127A" w:rsidRPr="00555624" w:rsidRDefault="008B127A" w:rsidP="008B127A">
      <w:pPr>
        <w:rPr>
          <w:rFonts w:ascii="Arial" w:eastAsiaTheme="minorEastAsia" w:hAnsi="Arial" w:cs="Arial"/>
          <w:color w:val="081749"/>
          <w:sz w:val="24"/>
          <w:szCs w:val="24"/>
        </w:rPr>
      </w:pPr>
    </w:p>
    <w:p w14:paraId="28C9C1BC"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2017:</w:t>
      </w:r>
      <w:r w:rsidRPr="00555624">
        <w:rPr>
          <w:rFonts w:ascii="Arial" w:eastAsiaTheme="minorEastAsia" w:hAnsi="Arial" w:cs="Arial"/>
          <w:color w:val="081749"/>
          <w:sz w:val="24"/>
          <w:szCs w:val="24"/>
        </w:rPr>
        <w:t xml:space="preserve"> </w:t>
      </w:r>
      <w:hyperlink r:id="rId32" w:history="1">
        <w:r w:rsidRPr="00555624">
          <w:rPr>
            <w:rStyle w:val="Hyperlink"/>
            <w:rFonts w:ascii="Arial" w:eastAsiaTheme="minorEastAsia" w:hAnsi="Arial" w:cs="Arial"/>
            <w:color w:val="081749"/>
            <w:sz w:val="24"/>
            <w:szCs w:val="24"/>
          </w:rPr>
          <w:t>Capitalising on Culture and Gender in ASX Leadership</w:t>
        </w:r>
      </w:hyperlink>
      <w:r w:rsidRPr="00555624">
        <w:rPr>
          <w:rFonts w:ascii="Arial" w:eastAsiaTheme="minorEastAsia" w:hAnsi="Arial" w:cs="Arial"/>
          <w:color w:val="081749"/>
          <w:sz w:val="24"/>
          <w:szCs w:val="24"/>
        </w:rPr>
        <w:br/>
      </w:r>
      <w:r w:rsidRPr="00555624">
        <w:rPr>
          <w:rFonts w:ascii="Arial" w:eastAsiaTheme="minorEastAsia" w:hAnsi="Arial" w:cs="Arial"/>
          <w:b/>
          <w:bCs/>
          <w:color w:val="081749"/>
          <w:sz w:val="24"/>
          <w:szCs w:val="24"/>
        </w:rPr>
        <w:t>PARTNERS:</w:t>
      </w:r>
      <w:r w:rsidRPr="00555624">
        <w:rPr>
          <w:rFonts w:ascii="Arial" w:eastAsiaTheme="minorEastAsia" w:hAnsi="Arial" w:cs="Arial"/>
          <w:color w:val="081749"/>
          <w:sz w:val="24"/>
          <w:szCs w:val="24"/>
        </w:rPr>
        <w:t xml:space="preserve"> Deakin University </w:t>
      </w:r>
      <w:r w:rsidRPr="00555624">
        <w:rPr>
          <w:rFonts w:ascii="Arial" w:eastAsiaTheme="minorEastAsia" w:hAnsi="Arial" w:cs="Arial"/>
          <w:i/>
          <w:iCs/>
          <w:color w:val="081749"/>
          <w:sz w:val="24"/>
          <w:szCs w:val="24"/>
        </w:rPr>
        <w:br/>
      </w:r>
      <w:r w:rsidRPr="00555624">
        <w:rPr>
          <w:rFonts w:ascii="Arial" w:eastAsiaTheme="minorEastAsia" w:hAnsi="Arial" w:cs="Arial"/>
          <w:b/>
          <w:bCs/>
          <w:color w:val="081749"/>
          <w:sz w:val="24"/>
          <w:szCs w:val="24"/>
        </w:rPr>
        <w:t>SPONSORS:</w:t>
      </w:r>
      <w:r w:rsidRPr="00555624">
        <w:rPr>
          <w:rFonts w:ascii="Arial" w:eastAsiaTheme="minorEastAsia" w:hAnsi="Arial" w:cs="Arial"/>
          <w:color w:val="081749"/>
          <w:sz w:val="24"/>
          <w:szCs w:val="24"/>
        </w:rPr>
        <w:t xml:space="preserve"> CPA Australia</w:t>
      </w:r>
    </w:p>
    <w:p w14:paraId="5F1A1CD7" w14:textId="77777777" w:rsidR="008B127A" w:rsidRPr="00555624" w:rsidRDefault="008B127A" w:rsidP="008B127A">
      <w:pPr>
        <w:rPr>
          <w:rFonts w:ascii="Arial" w:eastAsiaTheme="minorEastAsia" w:hAnsi="Arial" w:cs="Arial"/>
          <w:color w:val="081749"/>
          <w:sz w:val="24"/>
          <w:szCs w:val="24"/>
        </w:rPr>
      </w:pPr>
    </w:p>
    <w:p w14:paraId="07D15241" w14:textId="77777777" w:rsidR="008B127A" w:rsidRPr="00555624" w:rsidRDefault="008B127A" w:rsidP="008B127A">
      <w:pPr>
        <w:rPr>
          <w:rFonts w:ascii="Arial" w:eastAsia="Aptos" w:hAnsi="Arial" w:cs="Arial"/>
          <w:color w:val="081749"/>
          <w:sz w:val="24"/>
          <w:szCs w:val="24"/>
        </w:rPr>
      </w:pPr>
      <w:r w:rsidRPr="00555624">
        <w:rPr>
          <w:rFonts w:ascii="Arial" w:eastAsiaTheme="minorEastAsia" w:hAnsi="Arial" w:cs="Arial"/>
          <w:b/>
          <w:bCs/>
          <w:color w:val="081749"/>
          <w:sz w:val="24"/>
          <w:szCs w:val="24"/>
        </w:rPr>
        <w:t>2020:</w:t>
      </w:r>
      <w:r w:rsidRPr="00555624">
        <w:rPr>
          <w:rFonts w:ascii="Arial" w:eastAsiaTheme="minorEastAsia" w:hAnsi="Arial" w:cs="Arial"/>
          <w:color w:val="081749"/>
          <w:sz w:val="24"/>
          <w:szCs w:val="24"/>
        </w:rPr>
        <w:t xml:space="preserve"> </w:t>
      </w:r>
      <w:hyperlink r:id="rId33" w:history="1">
        <w:r w:rsidRPr="00555624">
          <w:rPr>
            <w:rStyle w:val="Hyperlink"/>
            <w:rFonts w:ascii="Arial" w:eastAsiaTheme="minorEastAsia" w:hAnsi="Arial" w:cs="Arial"/>
            <w:color w:val="081749"/>
            <w:sz w:val="24"/>
            <w:szCs w:val="24"/>
          </w:rPr>
          <w:t xml:space="preserve">Intersections at Work: </w:t>
        </w:r>
        <w:r w:rsidRPr="00555624">
          <w:rPr>
            <w:rStyle w:val="Hyperlink"/>
            <w:rFonts w:ascii="Arial" w:eastAsia="Aptos" w:hAnsi="Arial" w:cs="Arial"/>
            <w:color w:val="081749"/>
            <w:sz w:val="24"/>
            <w:szCs w:val="24"/>
          </w:rPr>
          <w:t>Understanding the experiences of culturally diverse LGBTQ talent</w:t>
        </w:r>
      </w:hyperlink>
      <w:r w:rsidRPr="00555624">
        <w:rPr>
          <w:rFonts w:ascii="Arial" w:eastAsia="Aptos" w:hAnsi="Arial" w:cs="Arial"/>
          <w:color w:val="081749"/>
          <w:sz w:val="24"/>
          <w:szCs w:val="24"/>
        </w:rPr>
        <w:t xml:space="preserve"> </w:t>
      </w:r>
    </w:p>
    <w:p w14:paraId="044D3B8B" w14:textId="77777777" w:rsidR="008B127A" w:rsidRPr="00555624" w:rsidRDefault="008B127A" w:rsidP="008B127A">
      <w:pPr>
        <w:rPr>
          <w:rFonts w:ascii="Arial" w:eastAsia="Aptos" w:hAnsi="Arial" w:cs="Arial"/>
          <w:color w:val="081749"/>
          <w:sz w:val="24"/>
          <w:szCs w:val="24"/>
        </w:rPr>
      </w:pPr>
      <w:r w:rsidRPr="00555624">
        <w:rPr>
          <w:rFonts w:ascii="Arial" w:eastAsia="Aptos" w:hAnsi="Arial" w:cs="Arial"/>
          <w:b/>
          <w:bCs/>
          <w:color w:val="081749"/>
          <w:sz w:val="24"/>
          <w:szCs w:val="24"/>
        </w:rPr>
        <w:t>PARTNERS:</w:t>
      </w:r>
      <w:r w:rsidRPr="00555624">
        <w:rPr>
          <w:rFonts w:ascii="Arial" w:eastAsia="Aptos" w:hAnsi="Arial" w:cs="Arial"/>
          <w:color w:val="081749"/>
          <w:sz w:val="24"/>
          <w:szCs w:val="24"/>
        </w:rPr>
        <w:t xml:space="preserve"> Pride in Diversity </w:t>
      </w:r>
    </w:p>
    <w:p w14:paraId="21F1F241" w14:textId="60A237EA" w:rsidR="008B127A" w:rsidRPr="00555624" w:rsidRDefault="008B127A" w:rsidP="008B127A">
      <w:pPr>
        <w:spacing w:before="100" w:beforeAutospacing="1" w:after="100" w:afterAutospacing="1"/>
        <w:rPr>
          <w:rFonts w:ascii="Arial" w:eastAsiaTheme="minorEastAsia" w:hAnsi="Arial" w:cs="Arial"/>
          <w:color w:val="081749"/>
          <w:sz w:val="24"/>
          <w:szCs w:val="24"/>
        </w:rPr>
      </w:pPr>
      <w:r w:rsidRPr="00555624">
        <w:rPr>
          <w:rFonts w:ascii="Arial" w:eastAsia="Aptos" w:hAnsi="Arial" w:cs="Arial"/>
          <w:b/>
          <w:bCs/>
          <w:color w:val="081749"/>
          <w:sz w:val="24"/>
          <w:szCs w:val="24"/>
        </w:rPr>
        <w:t>202</w:t>
      </w:r>
      <w:r w:rsidR="00502ABA">
        <w:rPr>
          <w:rFonts w:ascii="Arial" w:eastAsia="Aptos" w:hAnsi="Arial" w:cs="Arial"/>
          <w:b/>
          <w:bCs/>
          <w:color w:val="081749"/>
          <w:sz w:val="24"/>
          <w:szCs w:val="24"/>
        </w:rPr>
        <w:t>2</w:t>
      </w:r>
      <w:r w:rsidRPr="00555624">
        <w:rPr>
          <w:rFonts w:ascii="Arial" w:eastAsia="Aptos" w:hAnsi="Arial" w:cs="Arial"/>
          <w:b/>
          <w:bCs/>
          <w:color w:val="081749"/>
          <w:sz w:val="24"/>
          <w:szCs w:val="24"/>
        </w:rPr>
        <w:t xml:space="preserve">: </w:t>
      </w:r>
      <w:hyperlink r:id="rId34" w:history="1">
        <w:r w:rsidRPr="00555624">
          <w:rPr>
            <w:rStyle w:val="Hyperlink"/>
            <w:rFonts w:ascii="Arial" w:eastAsia="Aptos" w:hAnsi="Arial" w:cs="Arial"/>
            <w:color w:val="081749"/>
            <w:sz w:val="24"/>
            <w:szCs w:val="24"/>
          </w:rPr>
          <w:t>RISE Project</w:t>
        </w:r>
      </w:hyperlink>
      <w:r w:rsidRPr="00555624">
        <w:rPr>
          <w:rFonts w:ascii="Arial" w:eastAsia="Aptos" w:hAnsi="Arial" w:cs="Arial"/>
          <w:color w:val="081749"/>
          <w:sz w:val="24"/>
          <w:szCs w:val="24"/>
        </w:rPr>
        <w:br/>
      </w:r>
      <w:r w:rsidRPr="00555624">
        <w:rPr>
          <w:rFonts w:ascii="Arial" w:eastAsia="Aptos" w:hAnsi="Arial" w:cs="Arial"/>
          <w:b/>
          <w:bCs/>
          <w:color w:val="081749"/>
          <w:sz w:val="24"/>
          <w:szCs w:val="24"/>
        </w:rPr>
        <w:t>PARTNERS:</w:t>
      </w:r>
      <w:r w:rsidRPr="00555624">
        <w:rPr>
          <w:rFonts w:ascii="Arial" w:eastAsia="Aptos" w:hAnsi="Arial" w:cs="Arial"/>
          <w:color w:val="081749"/>
          <w:sz w:val="24"/>
          <w:szCs w:val="24"/>
        </w:rPr>
        <w:t xml:space="preserve">  </w:t>
      </w:r>
      <w:r w:rsidRPr="00555624">
        <w:rPr>
          <w:rFonts w:ascii="Arial" w:eastAsiaTheme="minorEastAsia" w:hAnsi="Arial" w:cs="Arial"/>
          <w:color w:val="081749"/>
          <w:sz w:val="24"/>
          <w:szCs w:val="24"/>
        </w:rPr>
        <w:t xml:space="preserve">Settlement Services International and Chief Executive Women </w:t>
      </w:r>
      <w:r w:rsidRPr="00555624">
        <w:rPr>
          <w:rFonts w:ascii="Arial" w:eastAsiaTheme="minorEastAsia" w:hAnsi="Arial" w:cs="Arial"/>
          <w:color w:val="081749"/>
          <w:sz w:val="24"/>
          <w:szCs w:val="24"/>
        </w:rPr>
        <w:br/>
      </w:r>
      <w:r w:rsidR="00DA25E9">
        <w:rPr>
          <w:rFonts w:ascii="Arial" w:eastAsiaTheme="minorEastAsia" w:hAnsi="Arial" w:cs="Arial"/>
          <w:b/>
          <w:bCs/>
          <w:color w:val="081749"/>
          <w:sz w:val="24"/>
          <w:szCs w:val="24"/>
        </w:rPr>
        <w:t>FUNDER:</w:t>
      </w:r>
      <w:r w:rsidRPr="00555624">
        <w:rPr>
          <w:rFonts w:ascii="Arial" w:eastAsiaTheme="minorEastAsia" w:hAnsi="Arial" w:cs="Arial"/>
          <w:color w:val="081749"/>
          <w:sz w:val="24"/>
          <w:szCs w:val="24"/>
        </w:rPr>
        <w:t xml:space="preserve"> Australian Government Office for Women</w:t>
      </w:r>
    </w:p>
    <w:p w14:paraId="5674435F" w14:textId="3475E33F" w:rsidR="008B127A" w:rsidRPr="00555624" w:rsidRDefault="008B127A" w:rsidP="008B127A">
      <w:pPr>
        <w:spacing w:after="100"/>
        <w:rPr>
          <w:rFonts w:ascii="Arial" w:eastAsia="Segoe UI" w:hAnsi="Arial" w:cs="Arial"/>
          <w:color w:val="081749"/>
          <w:sz w:val="24"/>
          <w:szCs w:val="24"/>
        </w:rPr>
      </w:pPr>
      <w:r w:rsidRPr="00555624">
        <w:rPr>
          <w:rFonts w:ascii="Arial" w:eastAsia="Aptos" w:hAnsi="Arial" w:cs="Arial"/>
          <w:b/>
          <w:bCs/>
          <w:color w:val="081749"/>
          <w:sz w:val="24"/>
          <w:szCs w:val="24"/>
        </w:rPr>
        <w:t>2025:</w:t>
      </w:r>
      <w:r w:rsidRPr="00555624">
        <w:rPr>
          <w:rFonts w:ascii="Arial" w:eastAsia="Aptos" w:hAnsi="Arial" w:cs="Arial"/>
          <w:color w:val="081749"/>
          <w:sz w:val="24"/>
          <w:szCs w:val="24"/>
        </w:rPr>
        <w:t xml:space="preserve"> </w:t>
      </w:r>
      <w:hyperlink r:id="rId35" w:history="1">
        <w:r w:rsidRPr="00555624">
          <w:rPr>
            <w:rStyle w:val="Hyperlink"/>
            <w:rFonts w:ascii="Arial" w:eastAsia="Aptos" w:hAnsi="Arial" w:cs="Arial"/>
            <w:color w:val="081749"/>
            <w:sz w:val="24"/>
            <w:szCs w:val="24"/>
          </w:rPr>
          <w:t>Applying Intersectionality at Work</w:t>
        </w:r>
      </w:hyperlink>
      <w:r w:rsidRPr="00555624">
        <w:rPr>
          <w:rFonts w:ascii="Arial" w:eastAsia="Aptos" w:hAnsi="Arial" w:cs="Arial"/>
          <w:color w:val="081749"/>
          <w:sz w:val="24"/>
          <w:szCs w:val="24"/>
        </w:rPr>
        <w:br/>
      </w:r>
    </w:p>
    <w:p w14:paraId="15C1188E" w14:textId="77777777" w:rsidR="00AA14A1" w:rsidRPr="00555624" w:rsidRDefault="00AA14A1" w:rsidP="00A32E35">
      <w:pPr>
        <w:rPr>
          <w:rFonts w:ascii="Arial" w:eastAsiaTheme="minorEastAsia" w:hAnsi="Arial" w:cs="Arial"/>
          <w:b/>
          <w:bCs/>
          <w:color w:val="081749"/>
          <w:sz w:val="24"/>
          <w:szCs w:val="24"/>
        </w:rPr>
      </w:pPr>
    </w:p>
    <w:p w14:paraId="2F116832" w14:textId="4A2D7EA2" w:rsidR="008B127A" w:rsidRPr="00D217AA" w:rsidRDefault="008B127A" w:rsidP="008B127A">
      <w:pPr>
        <w:pStyle w:val="Heading2"/>
        <w:rPr>
          <w:b/>
          <w:bCs/>
        </w:rPr>
      </w:pPr>
      <w:r w:rsidRPr="00D217AA">
        <w:rPr>
          <w:b/>
          <w:bCs/>
        </w:rPr>
        <w:t>2014 – DCA increases advocacy efforts to shift the national conversation</w:t>
      </w:r>
    </w:p>
    <w:p w14:paraId="49D71FB4" w14:textId="77777777" w:rsidR="008B127A" w:rsidRPr="00555624" w:rsidRDefault="008B127A" w:rsidP="008B127A">
      <w:pPr>
        <w:rPr>
          <w:rFonts w:ascii="Arial" w:eastAsiaTheme="minorEastAsia" w:hAnsi="Arial" w:cs="Arial"/>
          <w:b/>
          <w:bCs/>
          <w:color w:val="081749"/>
          <w:sz w:val="24"/>
          <w:szCs w:val="24"/>
        </w:rPr>
      </w:pPr>
    </w:p>
    <w:p w14:paraId="3CF39740" w14:textId="77777777" w:rsidR="008B127A" w:rsidRPr="00555624" w:rsidRDefault="008B127A" w:rsidP="008B127A">
      <w:pPr>
        <w:rPr>
          <w:rStyle w:val="Heading3Char"/>
        </w:rPr>
      </w:pPr>
      <w:r w:rsidRPr="00555624">
        <w:rPr>
          <w:rStyle w:val="Heading3Char"/>
        </w:rPr>
        <w:t>Timeline excerpt:</w:t>
      </w:r>
    </w:p>
    <w:p w14:paraId="5CE8188D" w14:textId="7D97A075"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br/>
        <w:t>DCA significantly expands its focus on government relations and public advocacy to help drive the national D&amp;I conversation and perpetuate systematic change.</w:t>
      </w:r>
    </w:p>
    <w:p w14:paraId="4F02C319" w14:textId="77777777" w:rsidR="008B127A" w:rsidRDefault="008B127A" w:rsidP="008B127A">
      <w:pPr>
        <w:rPr>
          <w:rFonts w:ascii="Arial" w:eastAsiaTheme="minorEastAsia" w:hAnsi="Arial" w:cs="Arial"/>
          <w:color w:val="081749"/>
          <w:sz w:val="24"/>
          <w:szCs w:val="24"/>
        </w:rPr>
      </w:pPr>
    </w:p>
    <w:p w14:paraId="1BFA5A32" w14:textId="77777777" w:rsidR="00963B7A" w:rsidRPr="00555624" w:rsidRDefault="00963B7A" w:rsidP="008B127A">
      <w:pPr>
        <w:rPr>
          <w:rFonts w:ascii="Arial" w:eastAsiaTheme="minorEastAsia" w:hAnsi="Arial" w:cs="Arial"/>
          <w:color w:val="081749"/>
          <w:sz w:val="24"/>
          <w:szCs w:val="24"/>
        </w:rPr>
      </w:pPr>
    </w:p>
    <w:p w14:paraId="5BA9DEE9" w14:textId="77777777" w:rsidR="008B127A" w:rsidRPr="00555624" w:rsidRDefault="008B127A" w:rsidP="008B127A">
      <w:pPr>
        <w:rPr>
          <w:rFonts w:ascii="Arial" w:eastAsiaTheme="majorEastAsia" w:hAnsi="Arial" w:cstheme="majorBidi"/>
          <w:color w:val="081749"/>
          <w:sz w:val="28"/>
          <w:szCs w:val="28"/>
        </w:rPr>
      </w:pPr>
      <w:r w:rsidRPr="00555624">
        <w:rPr>
          <w:rFonts w:ascii="Arial" w:eastAsiaTheme="majorEastAsia" w:hAnsi="Arial" w:cstheme="majorBidi"/>
          <w:color w:val="081749"/>
          <w:sz w:val="28"/>
          <w:szCs w:val="28"/>
        </w:rPr>
        <w:lastRenderedPageBreak/>
        <w:t>Pop-up content:</w:t>
      </w:r>
    </w:p>
    <w:p w14:paraId="16F65BCA" w14:textId="77777777" w:rsidR="008B127A" w:rsidRPr="00555624" w:rsidRDefault="008B127A" w:rsidP="008B127A">
      <w:pPr>
        <w:rPr>
          <w:rFonts w:ascii="Arial" w:eastAsiaTheme="majorEastAsia" w:hAnsi="Arial" w:cstheme="majorBidi"/>
          <w:color w:val="081749"/>
          <w:sz w:val="28"/>
          <w:szCs w:val="28"/>
        </w:rPr>
      </w:pPr>
    </w:p>
    <w:p w14:paraId="74F27909" w14:textId="1ED971FB"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From 2014, DCA expanded its advocacy work to further influence national conversations and drive systematic change in diversity and inclusion.</w:t>
      </w:r>
    </w:p>
    <w:p w14:paraId="2C07F7E0"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DCA today works alongside other organisations to help shape fairer, more inclusive workplaces, regularly providing written submissions in response to government policies and inquiries, and law reform that relates to inclusion and diversity in the workplace. </w:t>
      </w:r>
    </w:p>
    <w:p w14:paraId="1BC8F9A5"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DCA may also provide submissions and/or feedback to other organisations such as peak bodies representing employment sectors or bodies with authority to influence diversity and inclusion in the workplace.</w:t>
      </w:r>
    </w:p>
    <w:p w14:paraId="081DFBAC" w14:textId="77777777" w:rsidR="008B127A" w:rsidRPr="00555624" w:rsidRDefault="008B127A" w:rsidP="008B127A">
      <w:pPr>
        <w:rPr>
          <w:rFonts w:ascii="Arial" w:eastAsiaTheme="minorEastAsia" w:hAnsi="Arial" w:cs="Arial"/>
          <w:color w:val="081749"/>
          <w:sz w:val="24"/>
          <w:szCs w:val="24"/>
        </w:rPr>
      </w:pPr>
    </w:p>
    <w:p w14:paraId="014CA8F7" w14:textId="77777777" w:rsidR="008B127A" w:rsidRDefault="008B127A" w:rsidP="008B127A">
      <w:hyperlink r:id="rId36" w:history="1">
        <w:r w:rsidRPr="00555624">
          <w:rPr>
            <w:rStyle w:val="Hyperlink"/>
            <w:rFonts w:ascii="Arial" w:eastAsiaTheme="minorEastAsia" w:hAnsi="Arial" w:cs="Arial"/>
            <w:b/>
            <w:bCs/>
            <w:color w:val="081749"/>
            <w:sz w:val="24"/>
            <w:szCs w:val="24"/>
          </w:rPr>
          <w:t>Explore DCA’s advocacy work</w:t>
        </w:r>
      </w:hyperlink>
    </w:p>
    <w:p w14:paraId="0BC43519" w14:textId="77777777" w:rsidR="009650CF" w:rsidRPr="00555624" w:rsidRDefault="009650CF" w:rsidP="008B127A">
      <w:pPr>
        <w:rPr>
          <w:rFonts w:ascii="Arial" w:eastAsiaTheme="minorEastAsia" w:hAnsi="Arial" w:cs="Arial"/>
          <w:b/>
          <w:bCs/>
          <w:color w:val="081749"/>
          <w:sz w:val="24"/>
          <w:szCs w:val="24"/>
        </w:rPr>
      </w:pPr>
    </w:p>
    <w:p w14:paraId="5E71B160" w14:textId="5C88CA55" w:rsidR="008B127A" w:rsidRPr="00D217AA" w:rsidRDefault="008B127A" w:rsidP="008B127A">
      <w:pPr>
        <w:pStyle w:val="Heading2"/>
        <w:rPr>
          <w:b/>
          <w:bCs/>
        </w:rPr>
      </w:pPr>
      <w:r w:rsidRPr="00D217AA">
        <w:rPr>
          <w:b/>
          <w:bCs/>
        </w:rPr>
        <w:t>2016 – DCA elevates workplace D&amp;I discussions to the highest level</w:t>
      </w:r>
    </w:p>
    <w:p w14:paraId="4AAEAB6E" w14:textId="77777777" w:rsidR="008B127A" w:rsidRPr="00555624" w:rsidRDefault="008B127A" w:rsidP="008B127A">
      <w:pPr>
        <w:rPr>
          <w:rFonts w:ascii="Arial" w:eastAsiaTheme="minorEastAsia" w:hAnsi="Arial" w:cs="Arial"/>
          <w:color w:val="081749"/>
          <w:sz w:val="24"/>
          <w:szCs w:val="24"/>
        </w:rPr>
      </w:pPr>
    </w:p>
    <w:p w14:paraId="5BC32571" w14:textId="77777777" w:rsidR="008B127A" w:rsidRPr="00555624" w:rsidRDefault="008B127A" w:rsidP="008B127A">
      <w:pPr>
        <w:rPr>
          <w:rStyle w:val="Heading3Char"/>
        </w:rPr>
      </w:pPr>
      <w:r w:rsidRPr="00555624">
        <w:rPr>
          <w:rStyle w:val="Heading3Char"/>
        </w:rPr>
        <w:t>Timeline excerpt:</w:t>
      </w:r>
    </w:p>
    <w:p w14:paraId="3A2D9A5F" w14:textId="77777777" w:rsidR="008B127A" w:rsidRPr="00555624" w:rsidRDefault="008B127A" w:rsidP="008B127A">
      <w:pPr>
        <w:rPr>
          <w:rFonts w:ascii="Arial" w:eastAsiaTheme="minorEastAsia" w:hAnsi="Arial" w:cs="Arial"/>
          <w:color w:val="081749"/>
          <w:sz w:val="24"/>
          <w:szCs w:val="24"/>
        </w:rPr>
      </w:pPr>
    </w:p>
    <w:p w14:paraId="29F388F5" w14:textId="01CD406F"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DCA holds its first CEO Roundtable event – a concept underpinned by a business imperative to deepen its relationships with Member organisations, and inspire discussions of workplace diversity and inclusion, at the highest level. DCA has since hosted more than 40 CEO Roundtables and personally met with over 350 Member CEOs and Managing Directors. </w:t>
      </w:r>
    </w:p>
    <w:p w14:paraId="66E1AE3C" w14:textId="77777777" w:rsidR="008B127A" w:rsidRPr="00555624" w:rsidRDefault="008B127A" w:rsidP="008B127A">
      <w:pPr>
        <w:rPr>
          <w:rFonts w:ascii="Arial" w:eastAsiaTheme="minorEastAsia" w:hAnsi="Arial" w:cs="Arial"/>
          <w:color w:val="081749"/>
          <w:sz w:val="24"/>
          <w:szCs w:val="24"/>
        </w:rPr>
      </w:pPr>
    </w:p>
    <w:p w14:paraId="36140BAD" w14:textId="384A2808" w:rsidR="008B127A" w:rsidRPr="00D217AA" w:rsidRDefault="008B127A" w:rsidP="008B127A">
      <w:pPr>
        <w:pStyle w:val="Heading2"/>
        <w:rPr>
          <w:b/>
          <w:bCs/>
        </w:rPr>
      </w:pPr>
      <w:r w:rsidRPr="00D217AA">
        <w:rPr>
          <w:b/>
          <w:bCs/>
        </w:rPr>
        <w:t>2016 – DCA WordsAtWork achieves global reach</w:t>
      </w:r>
    </w:p>
    <w:p w14:paraId="4D6F3F8D" w14:textId="77777777" w:rsidR="008B127A" w:rsidRPr="00555624" w:rsidRDefault="008B127A" w:rsidP="008B127A">
      <w:pPr>
        <w:rPr>
          <w:rFonts w:ascii="Arial" w:eastAsiaTheme="minorEastAsia" w:hAnsi="Arial" w:cs="Arial"/>
          <w:color w:val="081749"/>
          <w:sz w:val="24"/>
          <w:szCs w:val="24"/>
        </w:rPr>
      </w:pPr>
    </w:p>
    <w:p w14:paraId="3FE5DF43" w14:textId="77777777" w:rsidR="008B127A" w:rsidRPr="00555624" w:rsidRDefault="008B127A" w:rsidP="008B127A">
      <w:pPr>
        <w:rPr>
          <w:rStyle w:val="Heading3Char"/>
        </w:rPr>
      </w:pPr>
      <w:r w:rsidRPr="00555624">
        <w:rPr>
          <w:rStyle w:val="Heading3Char"/>
        </w:rPr>
        <w:t>Timeline excerpt:</w:t>
      </w:r>
    </w:p>
    <w:p w14:paraId="7131EDA6" w14:textId="77777777" w:rsidR="008B127A" w:rsidRPr="00555624" w:rsidRDefault="008B127A" w:rsidP="008B127A">
      <w:pPr>
        <w:rPr>
          <w:rFonts w:ascii="Arial" w:eastAsiaTheme="minorEastAsia" w:hAnsi="Arial" w:cs="Arial"/>
          <w:color w:val="081749"/>
          <w:sz w:val="24"/>
          <w:szCs w:val="24"/>
        </w:rPr>
      </w:pPr>
    </w:p>
    <w:p w14:paraId="30BBFFC4" w14:textId="1EEFD102"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DCA launches its groundbreaking WordsAtWork campaign to promote inclusive language in workplaces. The campaign showed how everyday phrases in the workplace can be unintentionally exclusionary and encouraged people to consider the impact of their words. Then DCA Chair and retired Chief of Army David Morrison AO was the public face of the campaign, which went viral and had global interest. The campaign later evolved into a DCA Knowledge Program, which continues to be in high demand.</w:t>
      </w:r>
    </w:p>
    <w:p w14:paraId="6EA3BED3" w14:textId="10D3DE93" w:rsidR="008B127A" w:rsidRDefault="008B127A" w:rsidP="008B127A">
      <w:pPr>
        <w:rPr>
          <w:rFonts w:ascii="Arial" w:eastAsiaTheme="minorEastAsia" w:hAnsi="Arial" w:cs="Arial"/>
          <w:color w:val="081749"/>
          <w:sz w:val="24"/>
          <w:szCs w:val="24"/>
        </w:rPr>
      </w:pPr>
    </w:p>
    <w:p w14:paraId="6911AB62" w14:textId="77777777" w:rsidR="006B55EE" w:rsidRDefault="006B55EE" w:rsidP="008B127A">
      <w:pPr>
        <w:rPr>
          <w:rFonts w:ascii="Arial" w:eastAsiaTheme="minorEastAsia" w:hAnsi="Arial" w:cs="Arial"/>
          <w:color w:val="081749"/>
          <w:sz w:val="24"/>
          <w:szCs w:val="24"/>
        </w:rPr>
      </w:pPr>
    </w:p>
    <w:p w14:paraId="2A563FEE" w14:textId="77777777" w:rsidR="006B55EE" w:rsidRPr="00555624" w:rsidRDefault="006B55EE" w:rsidP="008B127A">
      <w:pPr>
        <w:rPr>
          <w:rFonts w:ascii="Arial" w:eastAsiaTheme="minorEastAsia" w:hAnsi="Arial" w:cs="Arial"/>
          <w:color w:val="081749"/>
          <w:sz w:val="24"/>
          <w:szCs w:val="24"/>
        </w:rPr>
      </w:pPr>
    </w:p>
    <w:p w14:paraId="78336054" w14:textId="77777777" w:rsidR="008B127A" w:rsidRPr="00555624" w:rsidRDefault="008B127A" w:rsidP="008B127A">
      <w:pPr>
        <w:rPr>
          <w:rFonts w:ascii="Arial" w:eastAsiaTheme="minorEastAsia" w:hAnsi="Arial" w:cs="Arial"/>
          <w:color w:val="081749"/>
          <w:sz w:val="24"/>
          <w:szCs w:val="24"/>
        </w:rPr>
      </w:pPr>
    </w:p>
    <w:p w14:paraId="3A21FF7A" w14:textId="485C622E" w:rsidR="008B127A" w:rsidRPr="00D217AA" w:rsidRDefault="008B127A" w:rsidP="008B127A">
      <w:pPr>
        <w:pStyle w:val="Heading2"/>
        <w:rPr>
          <w:b/>
          <w:bCs/>
        </w:rPr>
      </w:pPr>
      <w:r w:rsidRPr="00D217AA">
        <w:rPr>
          <w:b/>
          <w:bCs/>
        </w:rPr>
        <w:lastRenderedPageBreak/>
        <w:t>2017 - DCA creates platform for national D&amp;I conversation with new Oration</w:t>
      </w:r>
    </w:p>
    <w:p w14:paraId="4552C130" w14:textId="77777777" w:rsidR="008B127A" w:rsidRPr="00555624" w:rsidRDefault="008B127A" w:rsidP="008B127A">
      <w:pPr>
        <w:rPr>
          <w:rFonts w:ascii="Arial" w:eastAsiaTheme="minorEastAsia" w:hAnsi="Arial" w:cs="Arial"/>
          <w:color w:val="081749"/>
          <w:sz w:val="24"/>
          <w:szCs w:val="24"/>
        </w:rPr>
      </w:pPr>
    </w:p>
    <w:p w14:paraId="0049AAFF" w14:textId="77777777" w:rsidR="008B127A" w:rsidRPr="004A1E0F" w:rsidRDefault="008B127A" w:rsidP="008B127A">
      <w:pPr>
        <w:rPr>
          <w:rStyle w:val="Heading3Char"/>
        </w:rPr>
      </w:pPr>
      <w:r w:rsidRPr="004A1E0F">
        <w:rPr>
          <w:rStyle w:val="Heading3Char"/>
        </w:rPr>
        <w:t>Timeline excerpt:</w:t>
      </w:r>
    </w:p>
    <w:p w14:paraId="7782EE43" w14:textId="77777777" w:rsidR="008B127A" w:rsidRPr="00555624" w:rsidRDefault="008B127A" w:rsidP="008B127A">
      <w:pPr>
        <w:rPr>
          <w:rFonts w:ascii="Arial" w:eastAsiaTheme="minorEastAsia" w:hAnsi="Arial" w:cs="Arial"/>
          <w:color w:val="081749"/>
          <w:sz w:val="24"/>
          <w:szCs w:val="24"/>
        </w:rPr>
      </w:pPr>
    </w:p>
    <w:p w14:paraId="12CA2E6C" w14:textId="149107EC"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DCA hosts its inaugural Oration, which has become a must-attend thought leadership event on Melbourne’s special events calendar. </w:t>
      </w:r>
      <w:r w:rsidRPr="00555624">
        <w:rPr>
          <w:rFonts w:ascii="Arial" w:eastAsiaTheme="minorEastAsia" w:hAnsi="Arial" w:cs="Arial"/>
          <w:color w:val="081749"/>
          <w:sz w:val="24"/>
          <w:szCs w:val="24"/>
        </w:rPr>
        <w:br/>
        <w:t xml:space="preserve">Every Oration features a prominent keynote speaker addressing critical issues in diversity and inclusion – and past speakers have included Stan Grant, Julia Gillard, and, in </w:t>
      </w:r>
      <w:hyperlink r:id="rId37" w:history="1">
        <w:r w:rsidRPr="00555624">
          <w:rPr>
            <w:rStyle w:val="Hyperlink"/>
            <w:rFonts w:ascii="Arial" w:eastAsiaTheme="minorEastAsia" w:hAnsi="Arial" w:cs="Arial"/>
            <w:color w:val="081749"/>
            <w:sz w:val="24"/>
            <w:szCs w:val="24"/>
          </w:rPr>
          <w:t>2025</w:t>
        </w:r>
      </w:hyperlink>
      <w:r w:rsidRPr="00555624">
        <w:rPr>
          <w:rFonts w:ascii="Arial" w:eastAsiaTheme="minorEastAsia" w:hAnsi="Arial" w:cs="Arial"/>
          <w:color w:val="081749"/>
          <w:sz w:val="24"/>
          <w:szCs w:val="24"/>
        </w:rPr>
        <w:t>, Her Excellency the Honourable Ms Sam Mostyn AC, Governor-General of the Commonwealth of Australia. In 2018, DCA re-named the Oration to the Anna McPhee Memorial Oration in honour of former DCA Chair, Anna McPhee. The Oration serves as a lasting tribute to Anna’s legacy and commitment to inclusion.</w:t>
      </w:r>
      <w:r w:rsidR="000458D1">
        <w:rPr>
          <w:rFonts w:ascii="Arial" w:eastAsiaTheme="minorEastAsia" w:hAnsi="Arial" w:cs="Arial"/>
          <w:color w:val="081749"/>
          <w:sz w:val="24"/>
          <w:szCs w:val="24"/>
        </w:rPr>
        <w:br/>
      </w:r>
    </w:p>
    <w:p w14:paraId="74815037" w14:textId="16C12D63" w:rsidR="008B127A" w:rsidRPr="00D217AA" w:rsidRDefault="008B127A" w:rsidP="008B127A">
      <w:pPr>
        <w:pStyle w:val="Heading2"/>
        <w:rPr>
          <w:b/>
          <w:bCs/>
        </w:rPr>
      </w:pPr>
      <w:r w:rsidRPr="00D217AA">
        <w:rPr>
          <w:b/>
          <w:bCs/>
        </w:rPr>
        <w:t>2017 – DCA formalises education program with national reach</w:t>
      </w:r>
    </w:p>
    <w:p w14:paraId="528FAAD2" w14:textId="77777777" w:rsidR="008B127A" w:rsidRPr="00555624" w:rsidRDefault="008B127A" w:rsidP="008B127A">
      <w:pPr>
        <w:rPr>
          <w:rStyle w:val="Heading3Char"/>
        </w:rPr>
      </w:pPr>
    </w:p>
    <w:p w14:paraId="4A57E89F" w14:textId="77777777" w:rsidR="008B127A" w:rsidRPr="004A1E0F" w:rsidRDefault="008B127A" w:rsidP="008B127A">
      <w:pPr>
        <w:rPr>
          <w:rStyle w:val="Heading3Char"/>
        </w:rPr>
      </w:pPr>
      <w:r w:rsidRPr="004A1E0F">
        <w:rPr>
          <w:rStyle w:val="Heading3Char"/>
        </w:rPr>
        <w:t>Timeline excerpt:</w:t>
      </w:r>
    </w:p>
    <w:p w14:paraId="1FEF3648" w14:textId="6C99261C"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br/>
        <w:t xml:space="preserve">In response to growing demand from members and the Australian business community, DCA begins providing expert speakers to deliver tailored talks and knowledge sessions in Australian organisations, covering all key areas of D&amp;I. </w:t>
      </w:r>
    </w:p>
    <w:p w14:paraId="37023C00"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Around 2020, this work was formalised into the </w:t>
      </w:r>
      <w:r w:rsidRPr="00555624">
        <w:rPr>
          <w:rFonts w:ascii="Arial" w:eastAsiaTheme="minorEastAsia" w:hAnsi="Arial" w:cs="Arial"/>
          <w:b/>
          <w:bCs/>
          <w:color w:val="081749"/>
          <w:sz w:val="24"/>
          <w:szCs w:val="24"/>
        </w:rPr>
        <w:t>DCA Speakers Bureau</w:t>
      </w:r>
      <w:r w:rsidRPr="00555624">
        <w:rPr>
          <w:rFonts w:ascii="Arial" w:eastAsiaTheme="minorEastAsia" w:hAnsi="Arial" w:cs="Arial"/>
          <w:color w:val="081749"/>
          <w:sz w:val="24"/>
          <w:szCs w:val="24"/>
        </w:rPr>
        <w:t xml:space="preserve">, which, alongside DCA’s popular </w:t>
      </w:r>
      <w:r w:rsidRPr="00555624">
        <w:rPr>
          <w:rFonts w:ascii="Arial" w:eastAsiaTheme="minorEastAsia" w:hAnsi="Arial" w:cs="Arial"/>
          <w:b/>
          <w:bCs/>
          <w:color w:val="081749"/>
          <w:sz w:val="24"/>
          <w:szCs w:val="24"/>
        </w:rPr>
        <w:t>Knowledge Programs</w:t>
      </w:r>
      <w:r w:rsidRPr="00555624">
        <w:rPr>
          <w:rFonts w:ascii="Arial" w:eastAsiaTheme="minorEastAsia" w:hAnsi="Arial" w:cs="Arial"/>
          <w:color w:val="081749"/>
          <w:sz w:val="24"/>
          <w:szCs w:val="24"/>
        </w:rPr>
        <w:t>, forms the foundation of its member education and training offering. Today, the DCA team delivers high-impact, practical, evidence-based training and resources to help organisations build inclusive workplace cultures.</w:t>
      </w:r>
    </w:p>
    <w:p w14:paraId="6E2683FE" w14:textId="77777777" w:rsidR="008B127A" w:rsidRPr="00555624" w:rsidRDefault="008B127A" w:rsidP="008B127A">
      <w:pPr>
        <w:rPr>
          <w:rFonts w:ascii="Arial" w:eastAsiaTheme="minorEastAsia" w:hAnsi="Arial" w:cs="Arial"/>
          <w:color w:val="081749"/>
          <w:sz w:val="24"/>
          <w:szCs w:val="24"/>
        </w:rPr>
      </w:pPr>
    </w:p>
    <w:p w14:paraId="4D817B76" w14:textId="77777777" w:rsidR="007D6440" w:rsidRDefault="007D6440" w:rsidP="008B127A">
      <w:pPr>
        <w:rPr>
          <w:rFonts w:ascii="Arial" w:eastAsiaTheme="minorEastAsia" w:hAnsi="Arial" w:cs="Arial"/>
          <w:color w:val="081749"/>
          <w:sz w:val="24"/>
          <w:szCs w:val="24"/>
        </w:rPr>
      </w:pPr>
    </w:p>
    <w:p w14:paraId="3432D493" w14:textId="77777777" w:rsidR="007D6440" w:rsidRPr="00555624" w:rsidRDefault="007D6440" w:rsidP="008B127A">
      <w:pPr>
        <w:rPr>
          <w:rFonts w:ascii="Arial" w:eastAsiaTheme="minorEastAsia" w:hAnsi="Arial" w:cs="Arial"/>
          <w:color w:val="081749"/>
          <w:sz w:val="24"/>
          <w:szCs w:val="24"/>
        </w:rPr>
      </w:pPr>
    </w:p>
    <w:p w14:paraId="6FBA72C4" w14:textId="77777777" w:rsidR="00A176A5" w:rsidRPr="00555624" w:rsidRDefault="008B127A" w:rsidP="00A176A5">
      <w:pPr>
        <w:rPr>
          <w:rStyle w:val="Heading3Char"/>
        </w:rPr>
      </w:pPr>
      <w:r w:rsidRPr="00D217AA">
        <w:rPr>
          <w:rFonts w:ascii="Arial" w:eastAsiaTheme="majorEastAsia" w:hAnsi="Arial" w:cstheme="majorBidi"/>
          <w:b/>
          <w:bCs/>
          <w:color w:val="081749"/>
          <w:sz w:val="32"/>
          <w:szCs w:val="32"/>
        </w:rPr>
        <w:t>2017 – DCA conducts first Inclusion@Work and Inclusive Employer Indexes</w:t>
      </w:r>
      <w:r w:rsidRPr="00555624">
        <w:rPr>
          <w:rFonts w:ascii="Arial" w:eastAsiaTheme="majorEastAsia" w:hAnsi="Arial" w:cstheme="majorBidi"/>
          <w:color w:val="081749"/>
          <w:sz w:val="32"/>
          <w:szCs w:val="32"/>
        </w:rPr>
        <w:br/>
      </w:r>
      <w:r w:rsidRPr="00555624">
        <w:rPr>
          <w:color w:val="081749"/>
          <w:sz w:val="24"/>
          <w:szCs w:val="24"/>
        </w:rPr>
        <w:br/>
      </w:r>
      <w:r w:rsidR="00A176A5" w:rsidRPr="004A1E0F">
        <w:rPr>
          <w:rStyle w:val="Heading3Char"/>
        </w:rPr>
        <w:t>Timeline excerpt:</w:t>
      </w:r>
    </w:p>
    <w:p w14:paraId="61496CDE" w14:textId="5ED1C8A8" w:rsidR="008B127A" w:rsidRPr="00555624" w:rsidRDefault="008B127A" w:rsidP="008B127A">
      <w:pPr>
        <w:rPr>
          <w:rFonts w:ascii="Arial" w:eastAsiaTheme="minorEastAsia" w:hAnsi="Arial" w:cs="Arial"/>
          <w:b/>
          <w:bCs/>
          <w:color w:val="081749"/>
          <w:sz w:val="24"/>
          <w:szCs w:val="24"/>
        </w:rPr>
      </w:pPr>
      <w:r w:rsidRPr="00555624">
        <w:rPr>
          <w:rFonts w:ascii="Arial" w:eastAsiaTheme="minorEastAsia" w:hAnsi="Arial" w:cs="Arial"/>
          <w:color w:val="081749"/>
          <w:sz w:val="24"/>
          <w:szCs w:val="24"/>
        </w:rPr>
        <w:br/>
        <w:t>DCA releases a first in Australia study which maps the state of inclusion in the Australian workforce and, in the same year, a comprehensive tool to enable organisations to assess, monitor and track the state of diversity in their workforce.</w:t>
      </w:r>
    </w:p>
    <w:p w14:paraId="58E263B4" w14:textId="77777777" w:rsidR="008B127A" w:rsidRDefault="008B127A" w:rsidP="008B127A">
      <w:pPr>
        <w:rPr>
          <w:rFonts w:ascii="Arial" w:eastAsiaTheme="minorEastAsia" w:hAnsi="Arial" w:cs="Arial"/>
          <w:color w:val="081749"/>
          <w:sz w:val="24"/>
          <w:szCs w:val="24"/>
        </w:rPr>
      </w:pPr>
    </w:p>
    <w:p w14:paraId="7A8867EC" w14:textId="77777777" w:rsidR="006B55EE" w:rsidRPr="00555624" w:rsidRDefault="006B55EE" w:rsidP="008B127A">
      <w:pPr>
        <w:rPr>
          <w:rFonts w:ascii="Arial" w:eastAsiaTheme="minorEastAsia" w:hAnsi="Arial" w:cs="Arial"/>
          <w:color w:val="081749"/>
          <w:sz w:val="24"/>
          <w:szCs w:val="24"/>
        </w:rPr>
      </w:pPr>
    </w:p>
    <w:p w14:paraId="45C02AC1" w14:textId="2A61A4A5" w:rsidR="00947B46" w:rsidRPr="004A1E0F" w:rsidRDefault="00947B46" w:rsidP="00947B46">
      <w:pPr>
        <w:rPr>
          <w:rFonts w:ascii="Arial" w:eastAsiaTheme="majorEastAsia" w:hAnsi="Arial" w:cstheme="majorBidi"/>
          <w:color w:val="081749"/>
          <w:sz w:val="28"/>
          <w:szCs w:val="28"/>
        </w:rPr>
      </w:pPr>
      <w:r w:rsidRPr="004A1E0F">
        <w:rPr>
          <w:rFonts w:ascii="Arial" w:eastAsiaTheme="majorEastAsia" w:hAnsi="Arial" w:cstheme="majorBidi"/>
          <w:color w:val="081749"/>
          <w:sz w:val="28"/>
          <w:szCs w:val="28"/>
        </w:rPr>
        <w:lastRenderedPageBreak/>
        <w:t>Pop-up content:</w:t>
      </w:r>
      <w:r w:rsidRPr="004A1E0F">
        <w:rPr>
          <w:rFonts w:ascii="Arial" w:eastAsiaTheme="majorEastAsia" w:hAnsi="Arial" w:cstheme="majorBidi"/>
          <w:color w:val="081749"/>
          <w:sz w:val="28"/>
          <w:szCs w:val="28"/>
        </w:rPr>
        <w:br/>
      </w:r>
    </w:p>
    <w:p w14:paraId="2C73C292"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Released by DCA in 2017, the Inclusion@Work Index</w:t>
      </w:r>
      <w:r w:rsidRPr="00555624">
        <w:rPr>
          <w:rFonts w:ascii="Arial" w:eastAsiaTheme="minorEastAsia" w:hAnsi="Arial" w:cs="Arial"/>
          <w:b/>
          <w:bCs/>
          <w:color w:val="081749"/>
          <w:sz w:val="24"/>
          <w:szCs w:val="24"/>
        </w:rPr>
        <w:t xml:space="preserve"> </w:t>
      </w:r>
      <w:r w:rsidRPr="00555624">
        <w:rPr>
          <w:rFonts w:ascii="Arial" w:eastAsiaTheme="minorEastAsia" w:hAnsi="Arial" w:cs="Arial"/>
          <w:color w:val="081749"/>
          <w:sz w:val="24"/>
          <w:szCs w:val="24"/>
        </w:rPr>
        <w:t xml:space="preserve">study maps the state of inclusion in the Australian workforce through a nationally representative survey sample of 3000 workers in Australia. </w:t>
      </w:r>
      <w:hyperlink r:id="rId38">
        <w:r w:rsidRPr="00555624">
          <w:rPr>
            <w:rStyle w:val="Hyperlink"/>
            <w:rFonts w:ascii="Arial" w:eastAsiaTheme="minorEastAsia" w:hAnsi="Arial" w:cs="Arial"/>
            <w:color w:val="081749"/>
            <w:sz w:val="24"/>
            <w:szCs w:val="24"/>
          </w:rPr>
          <w:t>The Inclusion@Work Index</w:t>
        </w:r>
      </w:hyperlink>
      <w:r w:rsidRPr="00555624">
        <w:rPr>
          <w:rFonts w:ascii="Arial" w:eastAsiaTheme="minorEastAsia" w:hAnsi="Arial" w:cs="Arial"/>
          <w:color w:val="081749"/>
          <w:sz w:val="24"/>
          <w:szCs w:val="24"/>
        </w:rPr>
        <w:t xml:space="preserve"> aims to investigate:</w:t>
      </w:r>
      <w:r w:rsidRPr="00555624">
        <w:rPr>
          <w:rFonts w:ascii="Arial" w:eastAsiaTheme="minorEastAsia" w:hAnsi="Arial" w:cs="Arial"/>
          <w:color w:val="081749"/>
          <w:sz w:val="24"/>
          <w:szCs w:val="24"/>
        </w:rPr>
        <w:br/>
      </w:r>
      <w:r w:rsidRPr="00555624">
        <w:rPr>
          <w:color w:val="081749"/>
          <w:sz w:val="24"/>
          <w:szCs w:val="24"/>
        </w:rPr>
        <w:br/>
      </w:r>
      <w:r w:rsidRPr="00555624">
        <w:rPr>
          <w:rFonts w:ascii="Arial" w:eastAsiaTheme="minorEastAsia" w:hAnsi="Arial" w:cs="Arial"/>
          <w:color w:val="081749"/>
          <w:sz w:val="24"/>
          <w:szCs w:val="24"/>
        </w:rPr>
        <w:t>1. How inclusive is the Australian workforce for a diversity of employees, and how has this changed over time</w:t>
      </w:r>
      <w:r w:rsidRPr="00555624">
        <w:rPr>
          <w:color w:val="081749"/>
          <w:sz w:val="24"/>
          <w:szCs w:val="24"/>
        </w:rPr>
        <w:br/>
      </w:r>
      <w:r w:rsidRPr="00555624">
        <w:rPr>
          <w:rFonts w:ascii="Arial" w:eastAsiaTheme="minorEastAsia" w:hAnsi="Arial" w:cs="Arial"/>
          <w:color w:val="081749"/>
          <w:sz w:val="24"/>
          <w:szCs w:val="24"/>
        </w:rPr>
        <w:t>2. How exclusive is the Australian workforce for a diversity of employees, and how has this changed over time</w:t>
      </w:r>
    </w:p>
    <w:p w14:paraId="6FFC30FB" w14:textId="77777777" w:rsidR="008B127A" w:rsidRPr="00555624" w:rsidRDefault="008B127A" w:rsidP="008B127A">
      <w:pPr>
        <w:rPr>
          <w:rFonts w:ascii="Arial" w:eastAsiaTheme="minorEastAsia" w:hAnsi="Arial" w:cs="Arial"/>
          <w:color w:val="081749"/>
          <w:sz w:val="24"/>
          <w:szCs w:val="24"/>
        </w:rPr>
      </w:pPr>
    </w:p>
    <w:p w14:paraId="38F001C6"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DCA has since repeated</w:t>
      </w:r>
      <w:r w:rsidRPr="00555624">
        <w:rPr>
          <w:rFonts w:ascii="Arial" w:eastAsiaTheme="minorEastAsia" w:hAnsi="Arial" w:cs="Arial"/>
          <w:color w:val="081749"/>
          <w:sz w:val="24"/>
          <w:szCs w:val="24"/>
          <w:lang w:val="en-US"/>
        </w:rPr>
        <w:t> the survey biennially to</w:t>
      </w:r>
      <w:r w:rsidRPr="00555624">
        <w:rPr>
          <w:rFonts w:ascii="Arial" w:eastAsiaTheme="minorEastAsia" w:hAnsi="Arial" w:cs="Arial"/>
          <w:color w:val="081749"/>
          <w:sz w:val="24"/>
          <w:szCs w:val="24"/>
        </w:rPr>
        <w:t> track workplace inclusion over time – encouraging and supporting Australian organisations to achieve inclusion in their workplace.</w:t>
      </w:r>
    </w:p>
    <w:p w14:paraId="6A80D4AE" w14:textId="77777777" w:rsidR="008B127A" w:rsidRPr="00555624" w:rsidRDefault="008B127A" w:rsidP="008B127A">
      <w:pPr>
        <w:rPr>
          <w:rFonts w:ascii="Arial" w:eastAsiaTheme="minorEastAsia" w:hAnsi="Arial" w:cs="Arial"/>
          <w:color w:val="081749"/>
          <w:sz w:val="24"/>
          <w:szCs w:val="24"/>
        </w:rPr>
      </w:pPr>
    </w:p>
    <w:p w14:paraId="6B6C098D" w14:textId="77777777" w:rsidR="008B127A" w:rsidRPr="00555624" w:rsidRDefault="008B127A" w:rsidP="008B127A">
      <w:pPr>
        <w:rPr>
          <w:color w:val="081749"/>
        </w:rPr>
      </w:pPr>
      <w:r w:rsidRPr="00555624">
        <w:rPr>
          <w:rFonts w:ascii="Arial" w:eastAsiaTheme="minorEastAsia" w:hAnsi="Arial" w:cs="Arial"/>
          <w:color w:val="081749"/>
          <w:sz w:val="24"/>
          <w:szCs w:val="24"/>
        </w:rPr>
        <w:t xml:space="preserve">In the same year, DCA launched its first </w:t>
      </w:r>
      <w:hyperlink r:id="rId39" w:history="1">
        <w:r w:rsidRPr="00555624">
          <w:rPr>
            <w:rStyle w:val="Hyperlink"/>
            <w:rFonts w:ascii="Arial" w:eastAsiaTheme="minorEastAsia" w:hAnsi="Arial" w:cs="Arial"/>
            <w:color w:val="081749"/>
            <w:sz w:val="24"/>
            <w:szCs w:val="24"/>
          </w:rPr>
          <w:t>Inclusive Employer Index</w:t>
        </w:r>
      </w:hyperlink>
      <w:r w:rsidRPr="00555624">
        <w:rPr>
          <w:rFonts w:ascii="Arial" w:eastAsiaTheme="minorEastAsia" w:hAnsi="Arial" w:cs="Arial"/>
          <w:color w:val="081749"/>
          <w:sz w:val="24"/>
          <w:szCs w:val="24"/>
        </w:rPr>
        <w:t xml:space="preserve">. </w:t>
      </w:r>
    </w:p>
    <w:p w14:paraId="2AB7471B" w14:textId="77777777" w:rsidR="008B127A" w:rsidRPr="00555624" w:rsidRDefault="008B127A" w:rsidP="008B127A">
      <w:pPr>
        <w:rPr>
          <w:rFonts w:ascii="Arial" w:eastAsiaTheme="minorEastAsia" w:hAnsi="Arial" w:cs="Arial"/>
          <w:color w:val="081749"/>
          <w:sz w:val="24"/>
          <w:szCs w:val="24"/>
        </w:rPr>
      </w:pPr>
      <w:r w:rsidRPr="00555624">
        <w:rPr>
          <w:rFonts w:ascii="Arial" w:eastAsiaTheme="minorEastAsia" w:hAnsi="Arial" w:cs="Arial"/>
          <w:color w:val="081749"/>
          <w:sz w:val="24"/>
          <w:szCs w:val="24"/>
        </w:rPr>
        <w:t>Utilising the same survey data – the Inclusive Employer Index enables organisations to comprehensively assess, monitor, and track the state of diversity and inclusion in their workforce.</w:t>
      </w:r>
    </w:p>
    <w:p w14:paraId="0D936013" w14:textId="77777777" w:rsidR="008B127A" w:rsidRPr="00555624" w:rsidRDefault="008B127A" w:rsidP="008B127A">
      <w:pPr>
        <w:rPr>
          <w:rFonts w:ascii="Arial" w:eastAsiaTheme="minorEastAsia" w:hAnsi="Arial" w:cs="Arial"/>
          <w:color w:val="081749"/>
          <w:sz w:val="24"/>
          <w:szCs w:val="24"/>
        </w:rPr>
      </w:pPr>
    </w:p>
    <w:p w14:paraId="04F190DB" w14:textId="77777777" w:rsidR="00EF6744" w:rsidRPr="00555624" w:rsidRDefault="00EF6744" w:rsidP="00EF6744">
      <w:pPr>
        <w:rPr>
          <w:rFonts w:ascii="Arial" w:eastAsiaTheme="minorEastAsia" w:hAnsi="Arial" w:cs="Arial"/>
          <w:color w:val="081749"/>
          <w:sz w:val="24"/>
          <w:szCs w:val="24"/>
        </w:rPr>
      </w:pPr>
      <w:hyperlink r:id="rId40" w:history="1">
        <w:r w:rsidRPr="00555624">
          <w:rPr>
            <w:rStyle w:val="Hyperlink"/>
            <w:rFonts w:ascii="Arial" w:eastAsiaTheme="minorEastAsia" w:hAnsi="Arial" w:cs="Arial"/>
            <w:color w:val="081749"/>
            <w:sz w:val="24"/>
            <w:szCs w:val="24"/>
          </w:rPr>
          <w:t>Explore DCA’s Inclusion@Work related research</w:t>
        </w:r>
      </w:hyperlink>
      <w:r w:rsidRPr="00555624">
        <w:rPr>
          <w:rFonts w:ascii="Arial" w:eastAsiaTheme="minorEastAsia" w:hAnsi="Arial" w:cs="Arial"/>
          <w:color w:val="081749"/>
          <w:sz w:val="24"/>
          <w:szCs w:val="24"/>
        </w:rPr>
        <w:t xml:space="preserve"> </w:t>
      </w:r>
    </w:p>
    <w:p w14:paraId="739389D5" w14:textId="77777777" w:rsidR="008B127A" w:rsidRPr="00555624" w:rsidRDefault="008B127A" w:rsidP="008B127A">
      <w:pPr>
        <w:rPr>
          <w:rFonts w:ascii="Arial" w:eastAsiaTheme="minorEastAsia" w:hAnsi="Arial" w:cs="Arial"/>
          <w:b/>
          <w:bCs/>
          <w:color w:val="081749"/>
          <w:sz w:val="24"/>
          <w:szCs w:val="24"/>
        </w:rPr>
      </w:pPr>
    </w:p>
    <w:p w14:paraId="3EB47358" w14:textId="77777777" w:rsidR="008B127A" w:rsidRPr="00555624" w:rsidRDefault="008B127A" w:rsidP="00A32E35">
      <w:pPr>
        <w:rPr>
          <w:rFonts w:ascii="Arial" w:eastAsiaTheme="minorEastAsia" w:hAnsi="Arial" w:cs="Arial"/>
          <w:b/>
          <w:bCs/>
          <w:color w:val="081749"/>
          <w:sz w:val="24"/>
          <w:szCs w:val="24"/>
        </w:rPr>
      </w:pPr>
    </w:p>
    <w:p w14:paraId="442A9490" w14:textId="77777777" w:rsidR="00AC5F3E" w:rsidRPr="00D217AA" w:rsidRDefault="00AC5F3E" w:rsidP="00AC5F3E">
      <w:pPr>
        <w:rPr>
          <w:rFonts w:ascii="Arial" w:eastAsiaTheme="majorEastAsia" w:hAnsi="Arial" w:cstheme="majorBidi"/>
          <w:b/>
          <w:bCs/>
          <w:color w:val="081749"/>
          <w:sz w:val="32"/>
          <w:szCs w:val="32"/>
        </w:rPr>
      </w:pPr>
      <w:r w:rsidRPr="00D217AA">
        <w:rPr>
          <w:rFonts w:ascii="Arial" w:eastAsiaTheme="majorEastAsia" w:hAnsi="Arial" w:cstheme="majorBidi"/>
          <w:b/>
          <w:bCs/>
          <w:color w:val="081749"/>
          <w:sz w:val="32"/>
          <w:szCs w:val="32"/>
        </w:rPr>
        <w:t>2022 – DCA launches popular Inclusion at Work Week campaign</w:t>
      </w:r>
    </w:p>
    <w:p w14:paraId="309238F9" w14:textId="77777777" w:rsidR="00AC5F3E" w:rsidRPr="00FE11D7" w:rsidRDefault="00AC5F3E" w:rsidP="00AC5F3E">
      <w:pPr>
        <w:rPr>
          <w:rFonts w:ascii="Arial" w:eastAsiaTheme="minorEastAsia" w:hAnsi="Arial" w:cs="Arial"/>
          <w:color w:val="081749"/>
          <w:sz w:val="24"/>
          <w:szCs w:val="24"/>
        </w:rPr>
      </w:pPr>
    </w:p>
    <w:p w14:paraId="74A06811" w14:textId="77777777" w:rsidR="00AC5F3E" w:rsidRPr="00FE11D7" w:rsidRDefault="00AC5F3E" w:rsidP="00AC5F3E">
      <w:pPr>
        <w:rPr>
          <w:rStyle w:val="Heading3Char"/>
        </w:rPr>
      </w:pPr>
      <w:r w:rsidRPr="00FE11D7">
        <w:rPr>
          <w:rStyle w:val="Heading3Char"/>
        </w:rPr>
        <w:t>Timeline excerpt:</w:t>
      </w:r>
    </w:p>
    <w:p w14:paraId="48C55C8C" w14:textId="77777777" w:rsidR="00AC5F3E" w:rsidRPr="00555624" w:rsidRDefault="00AC5F3E" w:rsidP="00AC5F3E">
      <w:pPr>
        <w:rPr>
          <w:rFonts w:ascii="Arial" w:eastAsiaTheme="minorEastAsia" w:hAnsi="Arial" w:cs="Arial"/>
          <w:color w:val="081749"/>
          <w:sz w:val="24"/>
          <w:szCs w:val="24"/>
        </w:rPr>
      </w:pPr>
    </w:p>
    <w:p w14:paraId="567C30D0" w14:textId="75EA7507" w:rsidR="00AC5F3E" w:rsidRPr="00555624" w:rsidRDefault="00AC5F3E" w:rsidP="00AC5F3E">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DCA holds its inaugural </w:t>
      </w:r>
      <w:hyperlink r:id="rId41" w:history="1">
        <w:r w:rsidRPr="00555624">
          <w:rPr>
            <w:rStyle w:val="Hyperlink"/>
            <w:rFonts w:ascii="Arial" w:eastAsiaTheme="minorEastAsia" w:hAnsi="Arial" w:cs="Arial"/>
            <w:color w:val="081749"/>
            <w:sz w:val="24"/>
            <w:szCs w:val="24"/>
          </w:rPr>
          <w:t>Inclusion at Work Week</w:t>
        </w:r>
      </w:hyperlink>
      <w:r w:rsidRPr="00555624">
        <w:rPr>
          <w:rFonts w:ascii="Arial" w:eastAsiaTheme="minorEastAsia" w:hAnsi="Arial" w:cs="Arial"/>
          <w:color w:val="081749"/>
          <w:sz w:val="24"/>
          <w:szCs w:val="24"/>
        </w:rPr>
        <w:t xml:space="preserve"> – an annual national celebration of diversity and inclusion in Australian workplaces. This week-long online campaign provides organisations the opportunity to get involved by sharing why D&amp;I is important to them, showcasing their inspiring work and achievements, and sharing tips, advice and success stories with others.</w:t>
      </w:r>
      <w:r>
        <w:rPr>
          <w:rFonts w:ascii="Arial" w:eastAsiaTheme="minorEastAsia" w:hAnsi="Arial" w:cs="Arial"/>
          <w:color w:val="081749"/>
          <w:sz w:val="24"/>
          <w:szCs w:val="24"/>
        </w:rPr>
        <w:br/>
      </w:r>
      <w:r>
        <w:rPr>
          <w:rFonts w:ascii="Arial" w:eastAsiaTheme="minorEastAsia" w:hAnsi="Arial" w:cs="Arial"/>
          <w:color w:val="081749"/>
          <w:sz w:val="24"/>
          <w:szCs w:val="24"/>
        </w:rPr>
        <w:br/>
      </w:r>
    </w:p>
    <w:p w14:paraId="31480738" w14:textId="69C0177F" w:rsidR="00EF6744" w:rsidRPr="00D217AA" w:rsidRDefault="00EF6744" w:rsidP="00EF6744">
      <w:pPr>
        <w:rPr>
          <w:rFonts w:ascii="Arial" w:eastAsiaTheme="majorEastAsia" w:hAnsi="Arial" w:cstheme="majorBidi"/>
          <w:b/>
          <w:bCs/>
          <w:color w:val="081749"/>
          <w:sz w:val="32"/>
          <w:szCs w:val="32"/>
        </w:rPr>
      </w:pPr>
      <w:r w:rsidRPr="00D217AA">
        <w:rPr>
          <w:rFonts w:ascii="Arial" w:eastAsiaTheme="majorEastAsia" w:hAnsi="Arial" w:cstheme="majorBidi"/>
          <w:b/>
          <w:bCs/>
          <w:color w:val="081749"/>
          <w:sz w:val="32"/>
          <w:szCs w:val="32"/>
        </w:rPr>
        <w:t>2022 – DCA leads new research tackling racism at work in response to global race conversation</w:t>
      </w:r>
    </w:p>
    <w:p w14:paraId="3349AC1D" w14:textId="77777777" w:rsidR="00EF6744" w:rsidRPr="00555624" w:rsidRDefault="00EF6744" w:rsidP="00EF6744">
      <w:pPr>
        <w:rPr>
          <w:rFonts w:ascii="Arial" w:eastAsiaTheme="minorEastAsia" w:hAnsi="Arial" w:cs="Arial"/>
          <w:b/>
          <w:bCs/>
          <w:color w:val="081749"/>
          <w:sz w:val="24"/>
          <w:szCs w:val="24"/>
        </w:rPr>
      </w:pPr>
    </w:p>
    <w:p w14:paraId="0BCC7BEF" w14:textId="77777777" w:rsidR="00EF6744" w:rsidRPr="004A1E0F" w:rsidRDefault="00EF6744" w:rsidP="00EF6744">
      <w:pPr>
        <w:rPr>
          <w:rStyle w:val="Heading3Char"/>
        </w:rPr>
      </w:pPr>
      <w:r w:rsidRPr="004A1E0F">
        <w:rPr>
          <w:rStyle w:val="Heading3Char"/>
        </w:rPr>
        <w:t>Timeline excerpt:</w:t>
      </w:r>
    </w:p>
    <w:p w14:paraId="2C5E9D28" w14:textId="77777777" w:rsidR="00EF6744" w:rsidRPr="00555624" w:rsidRDefault="00EF6744" w:rsidP="00EF6744">
      <w:pPr>
        <w:rPr>
          <w:rStyle w:val="Heading3Char"/>
        </w:rPr>
      </w:pPr>
    </w:p>
    <w:p w14:paraId="76A3B832" w14:textId="3EBB23F1" w:rsidR="00EF6744" w:rsidRPr="00555624" w:rsidRDefault="00EF6744" w:rsidP="00EF6744">
      <w:pPr>
        <w:rPr>
          <w:rFonts w:ascii="Arial" w:eastAsiaTheme="minorEastAsia" w:hAnsi="Arial" w:cs="Arial"/>
          <w:color w:val="081749"/>
          <w:sz w:val="24"/>
          <w:szCs w:val="24"/>
        </w:rPr>
      </w:pPr>
      <w:r w:rsidRPr="006B55EE">
        <w:rPr>
          <w:rFonts w:ascii="Arial" w:eastAsiaTheme="minorEastAsia" w:hAnsi="Arial" w:cs="Arial"/>
          <w:color w:val="081749"/>
          <w:sz w:val="24"/>
          <w:szCs w:val="24"/>
        </w:rPr>
        <w:t xml:space="preserve">DCA leads the development of new evidence-based guidelines for Australian organisations to effectively address racism at work, and in doing so, support racial diversity and inclusion in the workplace. </w:t>
      </w:r>
    </w:p>
    <w:p w14:paraId="54786687" w14:textId="77777777" w:rsidR="00EF6744" w:rsidRPr="004A1E0F" w:rsidRDefault="00EF6744" w:rsidP="00EF6744">
      <w:pPr>
        <w:rPr>
          <w:rFonts w:ascii="Arial" w:eastAsiaTheme="majorEastAsia" w:hAnsi="Arial" w:cstheme="majorBidi"/>
          <w:color w:val="081749"/>
          <w:sz w:val="28"/>
          <w:szCs w:val="28"/>
        </w:rPr>
      </w:pPr>
      <w:r w:rsidRPr="004A1E0F">
        <w:rPr>
          <w:rFonts w:ascii="Arial" w:eastAsiaTheme="majorEastAsia" w:hAnsi="Arial" w:cstheme="majorBidi"/>
          <w:color w:val="081749"/>
          <w:sz w:val="28"/>
          <w:szCs w:val="28"/>
        </w:rPr>
        <w:lastRenderedPageBreak/>
        <w:t>Pop-up content:</w:t>
      </w:r>
    </w:p>
    <w:p w14:paraId="2DE75673" w14:textId="77777777" w:rsidR="00EF6744" w:rsidRPr="00555624" w:rsidRDefault="00EF6744" w:rsidP="00EF6744">
      <w:pPr>
        <w:rPr>
          <w:rFonts w:ascii="Arial" w:eastAsiaTheme="majorEastAsia" w:hAnsi="Arial" w:cstheme="majorBidi"/>
          <w:color w:val="081749"/>
          <w:sz w:val="28"/>
          <w:szCs w:val="28"/>
        </w:rPr>
      </w:pPr>
    </w:p>
    <w:p w14:paraId="0F75B8EA" w14:textId="2A021B8A" w:rsidR="00EF6744" w:rsidRPr="00555624" w:rsidRDefault="00EF6744" w:rsidP="00EF6744">
      <w:pPr>
        <w:rPr>
          <w:rFonts w:ascii="Arial" w:eastAsiaTheme="minorEastAsia" w:hAnsi="Arial" w:cs="Arial"/>
          <w:color w:val="081749"/>
          <w:sz w:val="24"/>
          <w:szCs w:val="24"/>
        </w:rPr>
      </w:pPr>
      <w:r w:rsidRPr="006B55EE">
        <w:rPr>
          <w:rFonts w:ascii="Arial" w:eastAsiaTheme="minorEastAsia" w:hAnsi="Arial" w:cs="Arial"/>
          <w:color w:val="081749"/>
          <w:sz w:val="24"/>
          <w:szCs w:val="24"/>
        </w:rPr>
        <w:t>In 202</w:t>
      </w:r>
      <w:r w:rsidRPr="00555624">
        <w:rPr>
          <w:rFonts w:ascii="Arial" w:eastAsiaTheme="minorEastAsia" w:hAnsi="Arial" w:cs="Arial"/>
          <w:color w:val="081749"/>
          <w:sz w:val="24"/>
          <w:szCs w:val="24"/>
        </w:rPr>
        <w:t>2</w:t>
      </w:r>
      <w:r w:rsidRPr="006B55EE">
        <w:rPr>
          <w:rFonts w:ascii="Arial" w:eastAsiaTheme="minorEastAsia" w:hAnsi="Arial" w:cs="Arial"/>
          <w:color w:val="081749"/>
          <w:sz w:val="24"/>
          <w:szCs w:val="24"/>
        </w:rPr>
        <w:t>, DCA partnered with sponsors, ARUP, Diageo, IKEA Australia, QBE, and Relationships Australia NSW, to create evidence-based guidelines for Australian organisations to effectively address racism at work, and in doing so, support racial diversity and inclusion in the workplace.</w:t>
      </w:r>
    </w:p>
    <w:p w14:paraId="32439165" w14:textId="77777777" w:rsidR="00EF6744" w:rsidRPr="006B55EE" w:rsidRDefault="00EF6744" w:rsidP="00EF6744">
      <w:pPr>
        <w:rPr>
          <w:rFonts w:ascii="Arial" w:eastAsiaTheme="minorEastAsia" w:hAnsi="Arial" w:cs="Arial"/>
          <w:color w:val="081749"/>
          <w:sz w:val="24"/>
          <w:szCs w:val="24"/>
        </w:rPr>
      </w:pPr>
    </w:p>
    <w:p w14:paraId="652DA5DB" w14:textId="77777777" w:rsidR="00EF6744" w:rsidRPr="006B55EE" w:rsidRDefault="00EF6744" w:rsidP="00EF6744">
      <w:pPr>
        <w:rPr>
          <w:rFonts w:ascii="Arial" w:eastAsiaTheme="minorEastAsia" w:hAnsi="Arial" w:cs="Arial"/>
          <w:color w:val="081749"/>
          <w:sz w:val="24"/>
          <w:szCs w:val="24"/>
        </w:rPr>
      </w:pPr>
      <w:r w:rsidRPr="006B55EE">
        <w:rPr>
          <w:rFonts w:ascii="Arial" w:eastAsiaTheme="minorEastAsia" w:hAnsi="Arial" w:cs="Arial"/>
          <w:color w:val="081749"/>
          <w:sz w:val="24"/>
          <w:szCs w:val="24"/>
        </w:rPr>
        <w:t>The ‘</w:t>
      </w:r>
      <w:hyperlink r:id="rId42" w:history="1">
        <w:r w:rsidRPr="006B55EE">
          <w:rPr>
            <w:rStyle w:val="Hyperlink"/>
            <w:rFonts w:eastAsiaTheme="minorEastAsia"/>
            <w:color w:val="081749"/>
          </w:rPr>
          <w:t>Racism at Work</w:t>
        </w:r>
      </w:hyperlink>
      <w:r w:rsidRPr="006B55EE">
        <w:rPr>
          <w:rFonts w:ascii="Arial" w:eastAsiaTheme="minorEastAsia" w:hAnsi="Arial" w:cs="Arial"/>
          <w:color w:val="081749"/>
          <w:sz w:val="24"/>
          <w:szCs w:val="24"/>
        </w:rPr>
        <w:t>’ report was developed in response to the heightened global conversation about ‘race’ and racism that unfolded in 2020, and the resultant calls for organisations to do better when it comes to confronting and addressing racism.</w:t>
      </w:r>
    </w:p>
    <w:p w14:paraId="2340BE6B" w14:textId="77777777" w:rsidR="00EF6744" w:rsidRPr="006B55EE" w:rsidRDefault="00EF6744" w:rsidP="00EF6744">
      <w:pPr>
        <w:rPr>
          <w:rFonts w:ascii="Arial" w:eastAsiaTheme="minorEastAsia" w:hAnsi="Arial" w:cs="Arial"/>
          <w:color w:val="081749"/>
          <w:sz w:val="24"/>
          <w:szCs w:val="24"/>
        </w:rPr>
      </w:pPr>
    </w:p>
    <w:p w14:paraId="05D5CC04" w14:textId="77777777" w:rsidR="00EF6744" w:rsidRPr="00555624" w:rsidRDefault="00EF6744" w:rsidP="00EF6744">
      <w:pPr>
        <w:rPr>
          <w:rFonts w:ascii="Arial" w:eastAsiaTheme="minorEastAsia" w:hAnsi="Arial" w:cs="Arial"/>
          <w:color w:val="081749"/>
          <w:sz w:val="24"/>
          <w:szCs w:val="24"/>
        </w:rPr>
      </w:pPr>
      <w:r w:rsidRPr="00555624">
        <w:rPr>
          <w:rFonts w:ascii="Arial" w:eastAsiaTheme="minorEastAsia" w:hAnsi="Arial" w:cs="Arial"/>
          <w:color w:val="081749"/>
          <w:sz w:val="24"/>
          <w:szCs w:val="24"/>
        </w:rPr>
        <w:t>The report was</w:t>
      </w:r>
      <w:r w:rsidRPr="006B55EE">
        <w:rPr>
          <w:rFonts w:ascii="Arial" w:eastAsiaTheme="minorEastAsia" w:hAnsi="Arial" w:cs="Arial"/>
          <w:color w:val="081749"/>
          <w:sz w:val="24"/>
          <w:szCs w:val="24"/>
        </w:rPr>
        <w:t xml:space="preserve"> informed by people who experience racism, guidance from an expert panel, and a survey of 1,547 Australian workers across various sectors.</w:t>
      </w:r>
    </w:p>
    <w:p w14:paraId="76007151" w14:textId="77777777" w:rsidR="00EF6744" w:rsidRPr="00555624" w:rsidRDefault="00EF6744" w:rsidP="00EF6744">
      <w:pPr>
        <w:rPr>
          <w:rFonts w:ascii="Arial" w:eastAsiaTheme="minorEastAsia" w:hAnsi="Arial" w:cs="Arial"/>
          <w:color w:val="081749"/>
          <w:sz w:val="24"/>
          <w:szCs w:val="24"/>
        </w:rPr>
      </w:pPr>
    </w:p>
    <w:p w14:paraId="0A0835A7" w14:textId="77777777" w:rsidR="00EF6744" w:rsidRPr="00555624" w:rsidRDefault="00EF6744" w:rsidP="00EF6744">
      <w:pPr>
        <w:rPr>
          <w:rFonts w:ascii="Arial" w:eastAsiaTheme="minorEastAsia" w:hAnsi="Arial" w:cs="Arial"/>
          <w:color w:val="081749"/>
          <w:sz w:val="24"/>
          <w:szCs w:val="24"/>
        </w:rPr>
      </w:pPr>
      <w:r w:rsidRPr="00555624">
        <w:rPr>
          <w:rFonts w:ascii="Arial" w:eastAsiaTheme="minorEastAsia" w:hAnsi="Arial" w:cs="Arial"/>
          <w:color w:val="081749"/>
          <w:sz w:val="24"/>
          <w:szCs w:val="24"/>
        </w:rPr>
        <w:t>Based on insights gained from this evidence base, we crafted an organisational framework for action which explains what is happening to ‘lock in’ racism in Australian workplaces, and what organisations can do to unlock and help end racism at work.</w:t>
      </w:r>
    </w:p>
    <w:p w14:paraId="77FEF9A4" w14:textId="77777777" w:rsidR="00EF6744" w:rsidRPr="00555624" w:rsidRDefault="00EF6744" w:rsidP="00EF6744">
      <w:pPr>
        <w:rPr>
          <w:rFonts w:ascii="Arial" w:eastAsiaTheme="minorEastAsia" w:hAnsi="Arial" w:cs="Arial"/>
          <w:b/>
          <w:bCs/>
          <w:color w:val="081749"/>
          <w:sz w:val="24"/>
          <w:szCs w:val="24"/>
        </w:rPr>
      </w:pPr>
    </w:p>
    <w:p w14:paraId="0BBC0EB4" w14:textId="77777777" w:rsidR="00EF6744" w:rsidRPr="006B55EE" w:rsidRDefault="00EF6744" w:rsidP="00EF6744">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RESEARCH STREAM:</w:t>
      </w:r>
      <w:r w:rsidRPr="006B55EE">
        <w:rPr>
          <w:rFonts w:ascii="Arial" w:eastAsiaTheme="minorEastAsia" w:hAnsi="Arial" w:cs="Arial"/>
          <w:color w:val="081749"/>
          <w:sz w:val="24"/>
          <w:szCs w:val="24"/>
        </w:rPr>
        <w:t xml:space="preserve"> Anti-racism</w:t>
      </w:r>
    </w:p>
    <w:p w14:paraId="488CC843" w14:textId="77777777" w:rsidR="00EF6744" w:rsidRPr="006B55EE" w:rsidRDefault="00EF6744" w:rsidP="00EF6744">
      <w:pPr>
        <w:rPr>
          <w:rFonts w:ascii="Arial" w:eastAsiaTheme="minorEastAsia" w:hAnsi="Arial" w:cs="Arial"/>
          <w:color w:val="081749"/>
          <w:sz w:val="24"/>
          <w:szCs w:val="24"/>
        </w:rPr>
      </w:pPr>
    </w:p>
    <w:p w14:paraId="5BEB8702" w14:textId="77777777" w:rsidR="00EF6744" w:rsidRPr="006B55EE" w:rsidRDefault="00EF6744" w:rsidP="00EF6744">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SPONSORS:</w:t>
      </w:r>
      <w:r w:rsidRPr="006B55EE">
        <w:rPr>
          <w:rFonts w:ascii="Arial" w:eastAsiaTheme="minorEastAsia" w:hAnsi="Arial" w:cs="Arial"/>
          <w:color w:val="081749"/>
          <w:sz w:val="24"/>
          <w:szCs w:val="24"/>
        </w:rPr>
        <w:t xml:space="preserve"> ARUP, Diageo, IKEA Australia, QBE, and Relationships Australia NSW</w:t>
      </w:r>
    </w:p>
    <w:p w14:paraId="75A73B4E" w14:textId="77777777" w:rsidR="00EF6744" w:rsidRPr="006B55EE" w:rsidRDefault="00EF6744" w:rsidP="00EF6744">
      <w:pPr>
        <w:rPr>
          <w:rFonts w:ascii="Arial" w:eastAsiaTheme="minorEastAsia" w:hAnsi="Arial" w:cs="Arial"/>
          <w:color w:val="081749"/>
          <w:sz w:val="24"/>
          <w:szCs w:val="24"/>
        </w:rPr>
      </w:pPr>
    </w:p>
    <w:p w14:paraId="2B9B0889" w14:textId="77777777" w:rsidR="00EF6744" w:rsidRPr="006B55EE" w:rsidRDefault="00EF6744" w:rsidP="00EF6744">
      <w:pPr>
        <w:rPr>
          <w:rFonts w:ascii="Arial" w:eastAsiaTheme="minorEastAsia" w:hAnsi="Arial" w:cs="Arial"/>
          <w:color w:val="081749"/>
          <w:sz w:val="24"/>
          <w:szCs w:val="24"/>
        </w:rPr>
      </w:pPr>
      <w:r w:rsidRPr="006B55EE">
        <w:rPr>
          <w:rFonts w:ascii="Arial" w:eastAsiaTheme="minorEastAsia" w:hAnsi="Arial" w:cs="Arial"/>
          <w:color w:val="081749"/>
          <w:sz w:val="24"/>
          <w:szCs w:val="24"/>
        </w:rPr>
        <w:t xml:space="preserve">Other research released in this </w:t>
      </w:r>
      <w:r w:rsidRPr="00555624">
        <w:rPr>
          <w:rFonts w:ascii="Arial" w:eastAsiaTheme="minorEastAsia" w:hAnsi="Arial" w:cs="Arial"/>
          <w:color w:val="081749"/>
          <w:sz w:val="24"/>
          <w:szCs w:val="24"/>
        </w:rPr>
        <w:t xml:space="preserve">DCA research </w:t>
      </w:r>
      <w:r w:rsidRPr="006B55EE">
        <w:rPr>
          <w:rFonts w:ascii="Arial" w:eastAsiaTheme="minorEastAsia" w:hAnsi="Arial" w:cs="Arial"/>
          <w:color w:val="081749"/>
          <w:sz w:val="24"/>
          <w:szCs w:val="24"/>
        </w:rPr>
        <w:t>stream includes:</w:t>
      </w:r>
    </w:p>
    <w:p w14:paraId="75A34A81" w14:textId="77777777" w:rsidR="00EF6744" w:rsidRPr="006B55EE" w:rsidRDefault="00EF6744" w:rsidP="00EF6744">
      <w:pPr>
        <w:rPr>
          <w:rFonts w:ascii="Arial" w:eastAsiaTheme="minorEastAsia" w:hAnsi="Arial" w:cs="Arial"/>
          <w:color w:val="081749"/>
          <w:sz w:val="24"/>
          <w:szCs w:val="24"/>
        </w:rPr>
      </w:pPr>
    </w:p>
    <w:p w14:paraId="383132D6" w14:textId="77777777" w:rsidR="00502ABA" w:rsidRPr="006B55EE" w:rsidRDefault="00502ABA" w:rsidP="00502AB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202</w:t>
      </w:r>
      <w:r>
        <w:rPr>
          <w:rFonts w:ascii="Arial" w:eastAsiaTheme="minorEastAsia" w:hAnsi="Arial" w:cs="Arial"/>
          <w:b/>
          <w:bCs/>
          <w:color w:val="081749"/>
          <w:sz w:val="24"/>
          <w:szCs w:val="24"/>
        </w:rPr>
        <w:t>2</w:t>
      </w:r>
      <w:r w:rsidRPr="006B55EE">
        <w:rPr>
          <w:rFonts w:ascii="Arial" w:eastAsiaTheme="minorEastAsia" w:hAnsi="Arial" w:cs="Arial"/>
          <w:color w:val="081749"/>
          <w:sz w:val="24"/>
          <w:szCs w:val="24"/>
        </w:rPr>
        <w:t xml:space="preserve">: </w:t>
      </w:r>
      <w:hyperlink r:id="rId43" w:history="1">
        <w:r w:rsidRPr="006B55EE">
          <w:rPr>
            <w:rStyle w:val="Hyperlink"/>
            <w:rFonts w:ascii="Arial" w:eastAsiaTheme="minorEastAsia" w:hAnsi="Arial" w:cs="Arial"/>
            <w:color w:val="081749"/>
            <w:sz w:val="24"/>
            <w:szCs w:val="24"/>
          </w:rPr>
          <w:t>RISE Project</w:t>
        </w:r>
      </w:hyperlink>
    </w:p>
    <w:p w14:paraId="527804A6" w14:textId="77777777" w:rsidR="00502ABA" w:rsidRPr="006B55EE" w:rsidRDefault="00502ABA" w:rsidP="00502ABA">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PARTNERS:</w:t>
      </w:r>
      <w:r w:rsidRPr="006B55EE">
        <w:rPr>
          <w:rFonts w:ascii="Arial" w:eastAsiaTheme="minorEastAsia" w:hAnsi="Arial" w:cs="Arial"/>
          <w:color w:val="081749"/>
          <w:sz w:val="24"/>
          <w:szCs w:val="24"/>
        </w:rPr>
        <w:t xml:space="preserve"> Settlement Services International and Chief Executive Women </w:t>
      </w:r>
    </w:p>
    <w:p w14:paraId="61572407" w14:textId="3E806651" w:rsidR="00502ABA" w:rsidRPr="006B55EE" w:rsidRDefault="00DA25E9" w:rsidP="00502ABA">
      <w:pPr>
        <w:rPr>
          <w:rFonts w:ascii="Arial" w:eastAsiaTheme="minorEastAsia" w:hAnsi="Arial" w:cs="Arial"/>
          <w:color w:val="081749"/>
          <w:sz w:val="24"/>
          <w:szCs w:val="24"/>
        </w:rPr>
      </w:pPr>
      <w:r>
        <w:rPr>
          <w:rFonts w:ascii="Arial" w:eastAsiaTheme="minorEastAsia" w:hAnsi="Arial" w:cs="Arial"/>
          <w:b/>
          <w:bCs/>
          <w:color w:val="081749"/>
          <w:sz w:val="24"/>
          <w:szCs w:val="24"/>
        </w:rPr>
        <w:t>FUNDER</w:t>
      </w:r>
      <w:r w:rsidR="00502ABA" w:rsidRPr="00555624">
        <w:rPr>
          <w:rFonts w:ascii="Arial" w:eastAsiaTheme="minorEastAsia" w:hAnsi="Arial" w:cs="Arial"/>
          <w:b/>
          <w:bCs/>
          <w:color w:val="081749"/>
          <w:sz w:val="24"/>
          <w:szCs w:val="24"/>
        </w:rPr>
        <w:t>:</w:t>
      </w:r>
      <w:r w:rsidR="00502ABA" w:rsidRPr="006B55EE">
        <w:rPr>
          <w:rFonts w:ascii="Arial" w:eastAsiaTheme="minorEastAsia" w:hAnsi="Arial" w:cs="Arial"/>
          <w:color w:val="081749"/>
          <w:sz w:val="24"/>
          <w:szCs w:val="24"/>
        </w:rPr>
        <w:t xml:space="preserve"> Australian Government Office for Women</w:t>
      </w:r>
    </w:p>
    <w:p w14:paraId="4FF43CE1" w14:textId="77777777" w:rsidR="00502ABA" w:rsidRDefault="00502ABA" w:rsidP="00EF6744">
      <w:pPr>
        <w:rPr>
          <w:rFonts w:ascii="Arial" w:eastAsiaTheme="minorEastAsia" w:hAnsi="Arial" w:cs="Arial"/>
          <w:b/>
          <w:bCs/>
          <w:color w:val="081749"/>
          <w:sz w:val="24"/>
          <w:szCs w:val="24"/>
        </w:rPr>
      </w:pPr>
    </w:p>
    <w:p w14:paraId="63127B32" w14:textId="39E78EC6" w:rsidR="00EF6744" w:rsidRPr="006B55EE" w:rsidRDefault="00EF6744" w:rsidP="00EF6744">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2023:</w:t>
      </w:r>
      <w:r w:rsidRPr="006B55EE">
        <w:rPr>
          <w:rFonts w:ascii="Arial" w:eastAsiaTheme="minorEastAsia" w:hAnsi="Arial" w:cs="Arial"/>
          <w:color w:val="081749"/>
          <w:sz w:val="24"/>
          <w:szCs w:val="24"/>
        </w:rPr>
        <w:t xml:space="preserve"> </w:t>
      </w:r>
      <w:hyperlink r:id="rId44" w:history="1">
        <w:r w:rsidRPr="006B55EE">
          <w:rPr>
            <w:rStyle w:val="Hyperlink"/>
            <w:rFonts w:ascii="Arial" w:eastAsiaTheme="minorEastAsia" w:hAnsi="Arial" w:cs="Arial"/>
            <w:color w:val="081749"/>
            <w:sz w:val="24"/>
            <w:szCs w:val="24"/>
          </w:rPr>
          <w:t>CARM women in leadership</w:t>
        </w:r>
      </w:hyperlink>
    </w:p>
    <w:p w14:paraId="34DAA913" w14:textId="77777777" w:rsidR="00EF6744" w:rsidRPr="00555624" w:rsidRDefault="00EF6744" w:rsidP="00EF6744">
      <w:pPr>
        <w:rPr>
          <w:rFonts w:ascii="Arial" w:eastAsiaTheme="minorEastAsia" w:hAnsi="Arial" w:cs="Arial"/>
          <w:color w:val="081749"/>
          <w:sz w:val="24"/>
          <w:szCs w:val="24"/>
        </w:rPr>
      </w:pPr>
    </w:p>
    <w:p w14:paraId="4394FC18" w14:textId="0D791DF5" w:rsidR="00EF6744" w:rsidRPr="00555624" w:rsidRDefault="00EF6744" w:rsidP="00EF6744">
      <w:pPr>
        <w:rPr>
          <w:rFonts w:ascii="Arial" w:eastAsiaTheme="minorEastAsia" w:hAnsi="Arial" w:cs="Arial"/>
          <w:color w:val="081749"/>
          <w:sz w:val="24"/>
          <w:szCs w:val="24"/>
        </w:rPr>
      </w:pPr>
      <w:r w:rsidRPr="00555624">
        <w:rPr>
          <w:rFonts w:ascii="Arial" w:eastAsiaTheme="minorEastAsia" w:hAnsi="Arial" w:cs="Arial"/>
          <w:b/>
          <w:bCs/>
          <w:color w:val="081749"/>
          <w:sz w:val="24"/>
          <w:szCs w:val="24"/>
        </w:rPr>
        <w:t>2024</w:t>
      </w:r>
      <w:r w:rsidRPr="006B55EE">
        <w:rPr>
          <w:rFonts w:ascii="Arial" w:eastAsiaTheme="minorEastAsia" w:hAnsi="Arial" w:cs="Arial"/>
          <w:color w:val="081749"/>
          <w:sz w:val="24"/>
          <w:szCs w:val="24"/>
        </w:rPr>
        <w:t xml:space="preserve">: </w:t>
      </w:r>
      <w:hyperlink r:id="rId45" w:history="1">
        <w:r w:rsidRPr="006B55EE">
          <w:rPr>
            <w:rStyle w:val="Hyperlink"/>
            <w:rFonts w:ascii="Arial" w:eastAsiaTheme="minorEastAsia" w:hAnsi="Arial" w:cs="Arial"/>
            <w:color w:val="081749"/>
            <w:sz w:val="24"/>
            <w:szCs w:val="24"/>
          </w:rPr>
          <w:t>Centring Marginalised Voices at Work </w:t>
        </w:r>
      </w:hyperlink>
      <w:r w:rsidR="000D1977">
        <w:rPr>
          <w:rFonts w:ascii="Arial" w:eastAsiaTheme="minorEastAsia" w:hAnsi="Arial" w:cs="Arial"/>
          <w:color w:val="081749"/>
          <w:sz w:val="24"/>
          <w:szCs w:val="24"/>
        </w:rPr>
        <w:br/>
      </w:r>
    </w:p>
    <w:p w14:paraId="700DAC1B" w14:textId="77777777" w:rsidR="00CD083E" w:rsidRPr="00555624" w:rsidRDefault="00CD083E" w:rsidP="00EF6744">
      <w:pPr>
        <w:rPr>
          <w:rFonts w:ascii="Arial" w:eastAsiaTheme="minorEastAsia" w:hAnsi="Arial" w:cs="Arial"/>
          <w:color w:val="081749"/>
          <w:sz w:val="24"/>
          <w:szCs w:val="24"/>
        </w:rPr>
      </w:pPr>
    </w:p>
    <w:p w14:paraId="7A5D3802" w14:textId="77777777" w:rsidR="008D292B" w:rsidRPr="00555624" w:rsidRDefault="008D292B" w:rsidP="00CD083E">
      <w:pPr>
        <w:rPr>
          <w:rFonts w:ascii="Arial" w:eastAsiaTheme="minorEastAsia" w:hAnsi="Arial" w:cs="Arial"/>
          <w:color w:val="081749"/>
          <w:sz w:val="24"/>
          <w:szCs w:val="24"/>
        </w:rPr>
      </w:pPr>
    </w:p>
    <w:p w14:paraId="170C823E" w14:textId="77777777" w:rsidR="008D292B" w:rsidRPr="00555624" w:rsidRDefault="008D292B" w:rsidP="00CD083E">
      <w:pPr>
        <w:rPr>
          <w:rFonts w:ascii="Arial" w:eastAsiaTheme="minorEastAsia" w:hAnsi="Arial" w:cs="Arial"/>
          <w:color w:val="081749"/>
          <w:sz w:val="24"/>
          <w:szCs w:val="24"/>
        </w:rPr>
      </w:pPr>
    </w:p>
    <w:p w14:paraId="0BCEA40B" w14:textId="77777777" w:rsidR="008D292B" w:rsidRPr="00555624" w:rsidRDefault="008D292B" w:rsidP="00CD083E">
      <w:pPr>
        <w:rPr>
          <w:rFonts w:ascii="Arial" w:eastAsiaTheme="minorEastAsia" w:hAnsi="Arial" w:cs="Arial"/>
          <w:color w:val="081749"/>
          <w:sz w:val="24"/>
          <w:szCs w:val="24"/>
        </w:rPr>
      </w:pPr>
    </w:p>
    <w:p w14:paraId="3F4E7E9B" w14:textId="77777777" w:rsidR="008D292B" w:rsidRPr="00555624" w:rsidRDefault="008D292B" w:rsidP="00CD083E">
      <w:pPr>
        <w:rPr>
          <w:rFonts w:ascii="Arial" w:eastAsiaTheme="minorEastAsia" w:hAnsi="Arial" w:cs="Arial"/>
          <w:color w:val="081749"/>
          <w:sz w:val="24"/>
          <w:szCs w:val="24"/>
        </w:rPr>
      </w:pPr>
    </w:p>
    <w:p w14:paraId="7B56DAC7" w14:textId="77777777" w:rsidR="008D292B" w:rsidRPr="00555624" w:rsidRDefault="008D292B" w:rsidP="00CD083E">
      <w:pPr>
        <w:rPr>
          <w:rFonts w:ascii="Arial" w:eastAsiaTheme="minorEastAsia" w:hAnsi="Arial" w:cs="Arial"/>
          <w:color w:val="081749"/>
          <w:sz w:val="24"/>
          <w:szCs w:val="24"/>
        </w:rPr>
      </w:pPr>
    </w:p>
    <w:p w14:paraId="6D7F5607" w14:textId="77777777" w:rsidR="008D292B" w:rsidRDefault="008D292B" w:rsidP="00CD083E">
      <w:pPr>
        <w:rPr>
          <w:rFonts w:ascii="Arial" w:eastAsiaTheme="minorEastAsia" w:hAnsi="Arial" w:cs="Arial"/>
          <w:color w:val="081749"/>
          <w:sz w:val="24"/>
          <w:szCs w:val="24"/>
        </w:rPr>
      </w:pPr>
    </w:p>
    <w:p w14:paraId="251C7B82" w14:textId="77777777" w:rsidR="006B55EE" w:rsidRDefault="006B55EE" w:rsidP="00CD083E">
      <w:pPr>
        <w:rPr>
          <w:rFonts w:ascii="Arial" w:eastAsiaTheme="minorEastAsia" w:hAnsi="Arial" w:cs="Arial"/>
          <w:color w:val="081749"/>
          <w:sz w:val="24"/>
          <w:szCs w:val="24"/>
        </w:rPr>
      </w:pPr>
    </w:p>
    <w:p w14:paraId="2E421842" w14:textId="77777777" w:rsidR="006B55EE" w:rsidRDefault="006B55EE" w:rsidP="00CD083E">
      <w:pPr>
        <w:rPr>
          <w:rFonts w:ascii="Arial" w:eastAsiaTheme="minorEastAsia" w:hAnsi="Arial" w:cs="Arial"/>
          <w:color w:val="081749"/>
          <w:sz w:val="24"/>
          <w:szCs w:val="24"/>
        </w:rPr>
      </w:pPr>
    </w:p>
    <w:p w14:paraId="25FEEB09" w14:textId="77777777" w:rsidR="006B55EE" w:rsidRDefault="006B55EE" w:rsidP="00CD083E">
      <w:pPr>
        <w:rPr>
          <w:rFonts w:ascii="Arial" w:eastAsiaTheme="minorEastAsia" w:hAnsi="Arial" w:cs="Arial"/>
          <w:color w:val="081749"/>
          <w:sz w:val="24"/>
          <w:szCs w:val="24"/>
        </w:rPr>
      </w:pPr>
    </w:p>
    <w:p w14:paraId="5C4C0907" w14:textId="77777777" w:rsidR="00CD083E" w:rsidRPr="006B55EE" w:rsidRDefault="00CD083E" w:rsidP="00EF6744">
      <w:pPr>
        <w:rPr>
          <w:rFonts w:ascii="Arial" w:eastAsiaTheme="minorEastAsia" w:hAnsi="Arial" w:cs="Arial"/>
          <w:color w:val="081749"/>
          <w:sz w:val="24"/>
          <w:szCs w:val="24"/>
        </w:rPr>
      </w:pPr>
    </w:p>
    <w:p w14:paraId="7CF92B2D" w14:textId="3570FF26" w:rsidR="008D292B" w:rsidRPr="00197F55" w:rsidRDefault="008D292B" w:rsidP="008D292B">
      <w:pPr>
        <w:rPr>
          <w:rFonts w:ascii="Arial" w:eastAsiaTheme="majorEastAsia" w:hAnsi="Arial" w:cstheme="majorBidi"/>
          <w:b/>
          <w:bCs/>
          <w:color w:val="081749"/>
          <w:sz w:val="32"/>
          <w:szCs w:val="32"/>
        </w:rPr>
      </w:pPr>
      <w:r w:rsidRPr="00197F55">
        <w:rPr>
          <w:rFonts w:ascii="Arial" w:eastAsiaTheme="majorEastAsia" w:hAnsi="Arial" w:cstheme="majorBidi"/>
          <w:b/>
          <w:bCs/>
          <w:color w:val="081749"/>
          <w:sz w:val="32"/>
          <w:szCs w:val="32"/>
        </w:rPr>
        <w:lastRenderedPageBreak/>
        <w:t>202</w:t>
      </w:r>
      <w:r w:rsidR="00502ABA" w:rsidRPr="00197F55">
        <w:rPr>
          <w:rFonts w:ascii="Arial" w:eastAsiaTheme="majorEastAsia" w:hAnsi="Arial" w:cstheme="majorBidi"/>
          <w:b/>
          <w:bCs/>
          <w:color w:val="081749"/>
          <w:sz w:val="32"/>
          <w:szCs w:val="32"/>
        </w:rPr>
        <w:t>2</w:t>
      </w:r>
      <w:r w:rsidRPr="00197F55">
        <w:rPr>
          <w:rFonts w:ascii="Arial" w:eastAsiaTheme="majorEastAsia" w:hAnsi="Arial" w:cstheme="majorBidi"/>
          <w:b/>
          <w:bCs/>
          <w:color w:val="081749"/>
          <w:sz w:val="32"/>
          <w:szCs w:val="32"/>
        </w:rPr>
        <w:t>: DCA partners on RISE Project to empower CARM women leaders</w:t>
      </w:r>
    </w:p>
    <w:p w14:paraId="06A4D5D7" w14:textId="167B2F5E" w:rsidR="008D292B" w:rsidRPr="00950D0E" w:rsidRDefault="008D292B" w:rsidP="008D292B">
      <w:pPr>
        <w:rPr>
          <w:rFonts w:ascii="Arial" w:eastAsiaTheme="minorEastAsia" w:hAnsi="Arial" w:cs="Arial"/>
          <w:b/>
          <w:bCs/>
          <w:color w:val="081749"/>
          <w:sz w:val="24"/>
          <w:szCs w:val="24"/>
          <w:highlight w:val="green"/>
        </w:rPr>
      </w:pPr>
    </w:p>
    <w:p w14:paraId="11046FB4" w14:textId="134111F2" w:rsidR="006505DB" w:rsidRDefault="00197F55" w:rsidP="008D292B">
      <w:pPr>
        <w:rPr>
          <w:rFonts w:ascii="Arial" w:eastAsiaTheme="majorEastAsia" w:hAnsi="Arial" w:cstheme="majorBidi"/>
          <w:color w:val="081749"/>
          <w:sz w:val="28"/>
          <w:szCs w:val="28"/>
        </w:rPr>
      </w:pPr>
      <w:r w:rsidRPr="00FE11D7">
        <w:rPr>
          <w:rFonts w:ascii="Arial" w:eastAsiaTheme="majorEastAsia" w:hAnsi="Arial" w:cstheme="majorBidi"/>
          <w:color w:val="081749"/>
          <w:sz w:val="28"/>
          <w:szCs w:val="28"/>
        </w:rPr>
        <w:t>Timeline excerpt:</w:t>
      </w:r>
    </w:p>
    <w:p w14:paraId="5495C52C" w14:textId="77777777" w:rsidR="00197F55" w:rsidRPr="00197F55" w:rsidRDefault="00197F55" w:rsidP="008D292B">
      <w:pPr>
        <w:rPr>
          <w:rFonts w:ascii="Arial" w:eastAsiaTheme="minorEastAsia" w:hAnsi="Arial" w:cs="Arial"/>
          <w:color w:val="081749"/>
          <w:sz w:val="24"/>
          <w:szCs w:val="24"/>
        </w:rPr>
      </w:pPr>
    </w:p>
    <w:p w14:paraId="60DB4395" w14:textId="2CBB83E9" w:rsidR="006447D8" w:rsidRDefault="008D292B" w:rsidP="008D292B">
      <w:pPr>
        <w:rPr>
          <w:rFonts w:ascii="Arial" w:eastAsiaTheme="minorEastAsia" w:hAnsi="Arial" w:cs="Arial"/>
          <w:color w:val="081749"/>
          <w:sz w:val="24"/>
          <w:szCs w:val="24"/>
        </w:rPr>
      </w:pPr>
      <w:r w:rsidRPr="00197F55">
        <w:rPr>
          <w:rFonts w:ascii="Arial" w:eastAsiaTheme="minorEastAsia" w:hAnsi="Arial" w:cs="Arial"/>
          <w:color w:val="081749"/>
          <w:sz w:val="24"/>
          <w:szCs w:val="24"/>
        </w:rPr>
        <w:t xml:space="preserve">DCA, in partnership with Settlement Services International and Chief Executive Women launches the Realise. Inspire. Support. Energise. </w:t>
      </w:r>
      <w:hyperlink r:id="rId46" w:history="1">
        <w:r w:rsidRPr="00197F55">
          <w:rPr>
            <w:rStyle w:val="Hyperlink"/>
            <w:rFonts w:ascii="Arial" w:eastAsiaTheme="minorEastAsia" w:hAnsi="Arial" w:cs="Arial"/>
            <w:sz w:val="24"/>
            <w:szCs w:val="24"/>
          </w:rPr>
          <w:t>(RISE</w:t>
        </w:r>
        <w:r w:rsidR="004B30E8" w:rsidRPr="00197F55">
          <w:rPr>
            <w:rStyle w:val="Hyperlink"/>
            <w:rFonts w:ascii="Arial" w:eastAsiaTheme="minorEastAsia" w:hAnsi="Arial" w:cs="Arial"/>
            <w:sz w:val="24"/>
            <w:szCs w:val="24"/>
          </w:rPr>
          <w:t>)</w:t>
        </w:r>
        <w:r w:rsidRPr="00197F55">
          <w:rPr>
            <w:rStyle w:val="Hyperlink"/>
            <w:rFonts w:ascii="Arial" w:eastAsiaTheme="minorEastAsia" w:hAnsi="Arial" w:cs="Arial"/>
            <w:sz w:val="24"/>
            <w:szCs w:val="24"/>
          </w:rPr>
          <w:t xml:space="preserve"> </w:t>
        </w:r>
        <w:r w:rsidR="004B30E8" w:rsidRPr="00197F55">
          <w:rPr>
            <w:rStyle w:val="Hyperlink"/>
            <w:rFonts w:ascii="Arial" w:eastAsiaTheme="minorEastAsia" w:hAnsi="Arial" w:cs="Arial"/>
            <w:sz w:val="24"/>
            <w:szCs w:val="24"/>
          </w:rPr>
          <w:t>P</w:t>
        </w:r>
        <w:r w:rsidRPr="00197F55">
          <w:rPr>
            <w:rStyle w:val="Hyperlink"/>
            <w:rFonts w:ascii="Arial" w:eastAsiaTheme="minorEastAsia" w:hAnsi="Arial" w:cs="Arial"/>
            <w:sz w:val="24"/>
            <w:szCs w:val="24"/>
          </w:rPr>
          <w:t>roject</w:t>
        </w:r>
      </w:hyperlink>
      <w:r w:rsidRPr="00197F55">
        <w:rPr>
          <w:rFonts w:ascii="Arial" w:eastAsiaTheme="minorEastAsia" w:hAnsi="Arial" w:cs="Arial"/>
          <w:color w:val="081749"/>
          <w:sz w:val="24"/>
          <w:szCs w:val="24"/>
        </w:rPr>
        <w:t xml:space="preserve">. </w:t>
      </w:r>
      <w:r w:rsidR="00197F55">
        <w:rPr>
          <w:rFonts w:ascii="Arial" w:eastAsiaTheme="minorEastAsia" w:hAnsi="Arial" w:cs="Arial"/>
          <w:color w:val="081749"/>
          <w:sz w:val="24"/>
          <w:szCs w:val="24"/>
        </w:rPr>
        <w:br/>
      </w:r>
      <w:r w:rsidRPr="00197F55">
        <w:rPr>
          <w:rFonts w:ascii="Arial" w:eastAsiaTheme="minorEastAsia" w:hAnsi="Arial" w:cs="Arial"/>
          <w:color w:val="081749"/>
          <w:sz w:val="24"/>
          <w:szCs w:val="24"/>
        </w:rPr>
        <w:t xml:space="preserve">This initiative – </w:t>
      </w:r>
      <w:r w:rsidR="003A19CF" w:rsidRPr="00197F55">
        <w:rPr>
          <w:rFonts w:ascii="Arial" w:eastAsiaTheme="minorEastAsia" w:hAnsi="Arial" w:cs="Arial"/>
          <w:color w:val="081749"/>
          <w:sz w:val="24"/>
          <w:szCs w:val="24"/>
        </w:rPr>
        <w:t>funded</w:t>
      </w:r>
      <w:r w:rsidRPr="00197F55">
        <w:rPr>
          <w:rFonts w:ascii="Arial" w:eastAsiaTheme="minorEastAsia" w:hAnsi="Arial" w:cs="Arial"/>
          <w:color w:val="081749"/>
          <w:sz w:val="24"/>
          <w:szCs w:val="24"/>
        </w:rPr>
        <w:t xml:space="preserve"> by the Australian Government Office for Women – aims to </w:t>
      </w:r>
      <w:r w:rsidR="000C162C" w:rsidRPr="00197F55">
        <w:rPr>
          <w:rFonts w:ascii="Arial" w:eastAsiaTheme="minorEastAsia" w:hAnsi="Arial" w:cs="Arial"/>
          <w:color w:val="081749"/>
          <w:sz w:val="24"/>
          <w:szCs w:val="24"/>
        </w:rPr>
        <w:t xml:space="preserve">address systemic barriers locking </w:t>
      </w:r>
      <w:r w:rsidRPr="00197F55">
        <w:rPr>
          <w:rFonts w:ascii="Arial" w:eastAsiaTheme="minorEastAsia" w:hAnsi="Arial" w:cs="Arial"/>
          <w:color w:val="081749"/>
          <w:sz w:val="24"/>
          <w:szCs w:val="24"/>
        </w:rPr>
        <w:t xml:space="preserve">culturally and racially marginalised (CARM) </w:t>
      </w:r>
      <w:r w:rsidR="007A13B1" w:rsidRPr="00197F55">
        <w:rPr>
          <w:rFonts w:ascii="Arial" w:eastAsiaTheme="minorEastAsia" w:hAnsi="Arial" w:cs="Arial"/>
          <w:color w:val="081749"/>
          <w:sz w:val="24"/>
          <w:szCs w:val="24"/>
        </w:rPr>
        <w:t>women out of executive leadership roles</w:t>
      </w:r>
      <w:r w:rsidR="00197F55" w:rsidRPr="00197F55">
        <w:rPr>
          <w:rFonts w:ascii="Arial" w:eastAsiaTheme="minorEastAsia" w:hAnsi="Arial" w:cs="Arial"/>
          <w:color w:val="081749"/>
          <w:sz w:val="24"/>
          <w:szCs w:val="24"/>
        </w:rPr>
        <w:t xml:space="preserve">. It </w:t>
      </w:r>
      <w:r w:rsidRPr="00197F55">
        <w:rPr>
          <w:rFonts w:ascii="Arial" w:eastAsiaTheme="minorEastAsia" w:hAnsi="Arial" w:cs="Arial"/>
          <w:color w:val="081749"/>
          <w:sz w:val="24"/>
          <w:szCs w:val="24"/>
        </w:rPr>
        <w:t>highlights the need for an intersectional approach to D&amp;I, recognising the compounded barriers of gender, race, and culture.</w:t>
      </w:r>
    </w:p>
    <w:p w14:paraId="7708D88F" w14:textId="088EA7D9" w:rsidR="008D292B" w:rsidRPr="00555624" w:rsidRDefault="008D292B" w:rsidP="008D292B">
      <w:pPr>
        <w:rPr>
          <w:rFonts w:ascii="Arial" w:eastAsiaTheme="minorEastAsia" w:hAnsi="Arial" w:cs="Arial"/>
          <w:color w:val="081749"/>
          <w:sz w:val="24"/>
          <w:szCs w:val="24"/>
        </w:rPr>
      </w:pPr>
    </w:p>
    <w:p w14:paraId="433D89CB" w14:textId="77777777" w:rsidR="00EF0B2A" w:rsidRPr="00555624" w:rsidRDefault="00EF0B2A" w:rsidP="008D292B">
      <w:pPr>
        <w:rPr>
          <w:rFonts w:ascii="Arial" w:eastAsiaTheme="minorEastAsia" w:hAnsi="Arial" w:cs="Arial"/>
          <w:color w:val="081749"/>
          <w:sz w:val="24"/>
          <w:szCs w:val="24"/>
        </w:rPr>
      </w:pPr>
    </w:p>
    <w:p w14:paraId="382F93A0" w14:textId="22C6A534" w:rsidR="00EF0B2A" w:rsidRPr="00D217AA" w:rsidRDefault="00EF0B2A" w:rsidP="00EF0B2A">
      <w:pPr>
        <w:rPr>
          <w:b/>
          <w:bCs/>
          <w:color w:val="081749"/>
        </w:rPr>
      </w:pPr>
      <w:r w:rsidRPr="00D217AA">
        <w:rPr>
          <w:rFonts w:ascii="Arial" w:eastAsiaTheme="majorEastAsia" w:hAnsi="Arial" w:cstheme="majorBidi"/>
          <w:b/>
          <w:bCs/>
          <w:color w:val="081749"/>
          <w:sz w:val="32"/>
          <w:szCs w:val="32"/>
        </w:rPr>
        <w:t>2025: DCA turns 40 and launches a bold new brand</w:t>
      </w:r>
    </w:p>
    <w:p w14:paraId="143F23D0" w14:textId="260B456F" w:rsidR="00EF0B2A" w:rsidRPr="00555624" w:rsidRDefault="00EF0B2A" w:rsidP="00EF0B2A">
      <w:pPr>
        <w:rPr>
          <w:rFonts w:ascii="Arial" w:eastAsiaTheme="minorEastAsia" w:hAnsi="Arial" w:cs="Arial"/>
          <w:color w:val="081749"/>
          <w:sz w:val="24"/>
          <w:szCs w:val="24"/>
        </w:rPr>
      </w:pPr>
    </w:p>
    <w:p w14:paraId="554DAF5D" w14:textId="7C104E92" w:rsidR="00EF0B2A" w:rsidRPr="00FE11D7" w:rsidRDefault="00EF0B2A" w:rsidP="006B55EE">
      <w:r w:rsidRPr="00FE11D7">
        <w:rPr>
          <w:rFonts w:ascii="Arial" w:eastAsiaTheme="majorEastAsia" w:hAnsi="Arial" w:cstheme="majorBidi"/>
          <w:color w:val="081749"/>
          <w:sz w:val="28"/>
          <w:szCs w:val="28"/>
        </w:rPr>
        <w:t>Timeline excerpt:</w:t>
      </w:r>
      <w:r w:rsidRPr="00FE11D7">
        <w:br/>
      </w:r>
    </w:p>
    <w:p w14:paraId="204D6398" w14:textId="77777777" w:rsidR="00EF0B2A" w:rsidRPr="00555624" w:rsidRDefault="00EF0B2A" w:rsidP="00EF0B2A">
      <w:pPr>
        <w:rPr>
          <w:rFonts w:ascii="Arial" w:eastAsiaTheme="minorEastAsia" w:hAnsi="Arial" w:cs="Arial"/>
          <w:color w:val="081749"/>
          <w:sz w:val="24"/>
          <w:szCs w:val="24"/>
        </w:rPr>
      </w:pPr>
      <w:r w:rsidRPr="00555624">
        <w:rPr>
          <w:rFonts w:ascii="Arial" w:eastAsiaTheme="minorEastAsia" w:hAnsi="Arial" w:cs="Arial"/>
          <w:color w:val="081749"/>
          <w:sz w:val="24"/>
          <w:szCs w:val="24"/>
        </w:rPr>
        <w:t>In its 40</w:t>
      </w:r>
      <w:r w:rsidRPr="00555624">
        <w:rPr>
          <w:rFonts w:ascii="Arial" w:eastAsiaTheme="minorEastAsia" w:hAnsi="Arial" w:cs="Arial"/>
          <w:color w:val="081749"/>
          <w:sz w:val="24"/>
          <w:szCs w:val="24"/>
          <w:vertAlign w:val="superscript"/>
        </w:rPr>
        <w:t>th</w:t>
      </w:r>
      <w:r w:rsidRPr="00555624">
        <w:rPr>
          <w:rFonts w:ascii="Arial" w:eastAsiaTheme="minorEastAsia" w:hAnsi="Arial" w:cs="Arial"/>
          <w:color w:val="081749"/>
          <w:sz w:val="24"/>
          <w:szCs w:val="24"/>
        </w:rPr>
        <w:t xml:space="preserve"> year, DCA enters a new era with a CEO appointment and a refreshed brand. New research and practical guides help to advance workplace equity and inclusion, including a focus on social class as a core diversity dimension for DCA. </w:t>
      </w:r>
      <w:r w:rsidRPr="00555624">
        <w:rPr>
          <w:rFonts w:ascii="Arial" w:eastAsiaTheme="minorEastAsia" w:hAnsi="Arial" w:cs="Arial"/>
          <w:color w:val="081749"/>
          <w:sz w:val="24"/>
          <w:szCs w:val="24"/>
        </w:rPr>
        <w:br/>
        <w:t>The year was also highlighted by Governor-General Sam Mostyn AC speaking at the 2025 Anna McPhee Memorial Oration.</w:t>
      </w:r>
    </w:p>
    <w:p w14:paraId="53F28BC5" w14:textId="77777777" w:rsidR="00EF0B2A" w:rsidRPr="00555624" w:rsidRDefault="00EF0B2A" w:rsidP="00EF0B2A">
      <w:pPr>
        <w:rPr>
          <w:rFonts w:ascii="Arial" w:eastAsiaTheme="minorEastAsia" w:hAnsi="Arial" w:cs="Arial"/>
          <w:color w:val="081749"/>
          <w:sz w:val="24"/>
          <w:szCs w:val="24"/>
        </w:rPr>
      </w:pPr>
    </w:p>
    <w:p w14:paraId="6B1F64AF" w14:textId="49D3F267" w:rsidR="005C2FA8" w:rsidRPr="009237A2" w:rsidRDefault="009237A2" w:rsidP="009237A2">
      <w:pPr>
        <w:rPr>
          <w:rFonts w:ascii="Arial" w:eastAsiaTheme="majorEastAsia" w:hAnsi="Arial" w:cstheme="majorBidi"/>
          <w:color w:val="081749"/>
          <w:sz w:val="28"/>
          <w:szCs w:val="28"/>
        </w:rPr>
      </w:pPr>
      <w:r w:rsidRPr="00FE11D7">
        <w:rPr>
          <w:rFonts w:ascii="Arial" w:eastAsiaTheme="majorEastAsia" w:hAnsi="Arial" w:cstheme="majorBidi"/>
          <w:color w:val="081749"/>
          <w:sz w:val="28"/>
          <w:szCs w:val="28"/>
        </w:rPr>
        <w:t>Pop-up content:</w:t>
      </w:r>
      <w:r w:rsidR="004D2B20">
        <w:br/>
      </w:r>
    </w:p>
    <w:p w14:paraId="6C2F8AA3" w14:textId="2B377A82" w:rsidR="00EF0B2A" w:rsidRPr="00555624" w:rsidRDefault="00EF0B2A" w:rsidP="00EF0B2A">
      <w:pPr>
        <w:rPr>
          <w:rFonts w:ascii="Arial" w:eastAsiaTheme="minorEastAsia" w:hAnsi="Arial" w:cs="Arial"/>
          <w:color w:val="081749"/>
          <w:sz w:val="24"/>
          <w:szCs w:val="24"/>
        </w:rPr>
      </w:pPr>
      <w:r w:rsidRPr="00555624">
        <w:rPr>
          <w:rFonts w:ascii="Arial" w:eastAsiaTheme="minorEastAsia" w:hAnsi="Arial" w:cs="Arial"/>
          <w:color w:val="081749"/>
          <w:sz w:val="24"/>
          <w:szCs w:val="24"/>
        </w:rPr>
        <w:t>A new chapter begins in DCA’s 40</w:t>
      </w:r>
      <w:r w:rsidRPr="00555624">
        <w:rPr>
          <w:rFonts w:ascii="Arial" w:eastAsiaTheme="minorEastAsia" w:hAnsi="Arial" w:cs="Arial"/>
          <w:color w:val="081749"/>
          <w:sz w:val="24"/>
          <w:szCs w:val="24"/>
          <w:vertAlign w:val="superscript"/>
        </w:rPr>
        <w:t>th</w:t>
      </w:r>
      <w:r w:rsidRPr="00555624">
        <w:rPr>
          <w:rFonts w:ascii="Arial" w:eastAsiaTheme="minorEastAsia" w:hAnsi="Arial" w:cs="Arial"/>
          <w:color w:val="081749"/>
          <w:sz w:val="24"/>
          <w:szCs w:val="24"/>
        </w:rPr>
        <w:t xml:space="preserve"> year with the appointment of a new CEO, bringing decades of strategic business experience and a strong commitment to diversity and social impact.</w:t>
      </w:r>
      <w:r w:rsidR="004A1E0F">
        <w:rPr>
          <w:rFonts w:ascii="Arial" w:eastAsiaTheme="minorEastAsia" w:hAnsi="Arial" w:cs="Arial"/>
          <w:color w:val="081749"/>
          <w:sz w:val="24"/>
          <w:szCs w:val="24"/>
        </w:rPr>
        <w:br/>
      </w:r>
      <w:r w:rsidR="007D6440">
        <w:rPr>
          <w:rFonts w:ascii="Arial" w:eastAsiaTheme="minorEastAsia" w:hAnsi="Arial" w:cs="Arial"/>
          <w:color w:val="081749"/>
          <w:sz w:val="24"/>
          <w:szCs w:val="24"/>
        </w:rPr>
        <w:br/>
      </w:r>
      <w:r w:rsidRPr="00555624">
        <w:rPr>
          <w:rFonts w:ascii="Arial" w:eastAsiaTheme="minorEastAsia" w:hAnsi="Arial" w:cs="Arial"/>
          <w:color w:val="081749"/>
          <w:sz w:val="24"/>
          <w:szCs w:val="24"/>
        </w:rPr>
        <w:t xml:space="preserve">In June, DCA unveils </w:t>
      </w:r>
      <w:hyperlink r:id="rId47" w:history="1">
        <w:r w:rsidRPr="00555624">
          <w:rPr>
            <w:rStyle w:val="Hyperlink"/>
            <w:rFonts w:ascii="Arial" w:eastAsiaTheme="minorEastAsia" w:hAnsi="Arial" w:cs="Arial"/>
            <w:color w:val="081749"/>
            <w:sz w:val="24"/>
            <w:szCs w:val="24"/>
          </w:rPr>
          <w:t>a bold new brand</w:t>
        </w:r>
      </w:hyperlink>
      <w:r w:rsidRPr="00555624">
        <w:rPr>
          <w:rFonts w:ascii="Arial" w:eastAsiaTheme="minorEastAsia" w:hAnsi="Arial" w:cs="Arial"/>
          <w:color w:val="081749"/>
          <w:sz w:val="24"/>
          <w:szCs w:val="24"/>
        </w:rPr>
        <w:t xml:space="preserve">, signalling its future direction, and a new </w:t>
      </w:r>
      <w:hyperlink r:id="rId48" w:history="1">
        <w:r w:rsidRPr="00555624">
          <w:rPr>
            <w:rStyle w:val="Hyperlink"/>
            <w:rFonts w:ascii="Arial" w:eastAsiaTheme="minorEastAsia" w:hAnsi="Arial" w:cs="Arial"/>
            <w:color w:val="081749"/>
            <w:sz w:val="24"/>
            <w:szCs w:val="24"/>
          </w:rPr>
          <w:t>ESG Hub</w:t>
        </w:r>
      </w:hyperlink>
      <w:r w:rsidRPr="00555624">
        <w:rPr>
          <w:rFonts w:ascii="Arial" w:eastAsiaTheme="minorEastAsia" w:hAnsi="Arial" w:cs="Arial"/>
          <w:color w:val="081749"/>
          <w:sz w:val="24"/>
          <w:szCs w:val="24"/>
        </w:rPr>
        <w:t xml:space="preserve"> is launched providing insights and support to its members.</w:t>
      </w:r>
      <w:r w:rsidR="004A1E0F">
        <w:rPr>
          <w:rFonts w:ascii="Arial" w:eastAsiaTheme="minorEastAsia" w:hAnsi="Arial" w:cs="Arial"/>
          <w:color w:val="081749"/>
          <w:sz w:val="24"/>
          <w:szCs w:val="24"/>
        </w:rPr>
        <w:br/>
      </w:r>
    </w:p>
    <w:p w14:paraId="76E6836D" w14:textId="77777777" w:rsidR="00EF0B2A" w:rsidRPr="00555624" w:rsidRDefault="00EF0B2A" w:rsidP="00EF0B2A">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In this milestone year, DCA released key resources including </w:t>
      </w:r>
      <w:hyperlink r:id="rId49" w:history="1">
        <w:r w:rsidRPr="00555624">
          <w:rPr>
            <w:rStyle w:val="Hyperlink"/>
            <w:rFonts w:ascii="Arial" w:eastAsiaTheme="minorEastAsia" w:hAnsi="Arial" w:cs="Arial"/>
            <w:color w:val="081749"/>
            <w:sz w:val="24"/>
            <w:szCs w:val="24"/>
          </w:rPr>
          <w:t>D&amp;I Data at Work</w:t>
        </w:r>
      </w:hyperlink>
      <w:r w:rsidRPr="00555624">
        <w:rPr>
          <w:rFonts w:ascii="Arial" w:eastAsiaTheme="minorEastAsia" w:hAnsi="Arial" w:cs="Arial"/>
          <w:color w:val="081749"/>
          <w:sz w:val="24"/>
          <w:szCs w:val="24"/>
        </w:rPr>
        <w:t xml:space="preserve"> and </w:t>
      </w:r>
      <w:hyperlink r:id="rId50" w:history="1">
        <w:r w:rsidRPr="00555624">
          <w:rPr>
            <w:rStyle w:val="Hyperlink"/>
            <w:rFonts w:ascii="Arial" w:eastAsiaTheme="minorEastAsia" w:hAnsi="Arial" w:cs="Arial"/>
            <w:color w:val="081749"/>
            <w:sz w:val="24"/>
            <w:szCs w:val="24"/>
          </w:rPr>
          <w:t>Applying Intersectionality at Work</w:t>
        </w:r>
      </w:hyperlink>
      <w:r w:rsidRPr="00555624">
        <w:rPr>
          <w:rFonts w:ascii="Arial" w:eastAsiaTheme="minorEastAsia" w:hAnsi="Arial" w:cs="Arial"/>
          <w:color w:val="081749"/>
          <w:sz w:val="24"/>
          <w:szCs w:val="24"/>
        </w:rPr>
        <w:t xml:space="preserve">. We also advanced the national conversation on social class with the release of Class Inclusion at Work, building on our groundbreaking 2020 </w:t>
      </w:r>
      <w:hyperlink r:id="rId51" w:history="1">
        <w:r w:rsidRPr="00555624">
          <w:rPr>
            <w:rStyle w:val="Hyperlink"/>
            <w:rFonts w:ascii="Arial" w:eastAsiaTheme="minorEastAsia" w:hAnsi="Arial" w:cs="Arial"/>
            <w:color w:val="081749"/>
            <w:sz w:val="24"/>
            <w:szCs w:val="24"/>
          </w:rPr>
          <w:t>Class at Work report</w:t>
        </w:r>
      </w:hyperlink>
      <w:r w:rsidRPr="00555624">
        <w:rPr>
          <w:rFonts w:ascii="Arial" w:eastAsiaTheme="minorEastAsia" w:hAnsi="Arial" w:cs="Arial"/>
          <w:color w:val="081749"/>
          <w:sz w:val="24"/>
          <w:szCs w:val="24"/>
          <w:u w:val="single"/>
        </w:rPr>
        <w:t>.</w:t>
      </w:r>
      <w:r w:rsidRPr="00555624">
        <w:rPr>
          <w:rFonts w:ascii="Arial" w:eastAsiaTheme="minorEastAsia" w:hAnsi="Arial" w:cs="Arial"/>
          <w:color w:val="081749"/>
          <w:sz w:val="24"/>
          <w:szCs w:val="24"/>
        </w:rPr>
        <w:t xml:space="preserve"> To cement our focus on this important topic, DCA introduced class as new core </w:t>
      </w:r>
      <w:hyperlink r:id="rId52" w:history="1">
        <w:r w:rsidRPr="00555624">
          <w:rPr>
            <w:rStyle w:val="Hyperlink"/>
            <w:rFonts w:ascii="Arial" w:eastAsiaTheme="minorEastAsia" w:hAnsi="Arial" w:cs="Arial"/>
            <w:color w:val="081749"/>
            <w:sz w:val="24"/>
            <w:szCs w:val="24"/>
          </w:rPr>
          <w:t>diversity dimension</w:t>
        </w:r>
      </w:hyperlink>
      <w:r w:rsidRPr="00555624">
        <w:rPr>
          <w:rFonts w:ascii="Arial" w:eastAsiaTheme="minorEastAsia" w:hAnsi="Arial" w:cs="Arial"/>
          <w:color w:val="081749"/>
          <w:sz w:val="24"/>
          <w:szCs w:val="24"/>
        </w:rPr>
        <w:t xml:space="preserve"> on its website.</w:t>
      </w:r>
      <w:r w:rsidRPr="00555624">
        <w:rPr>
          <w:rFonts w:ascii="Arial" w:eastAsiaTheme="minorEastAsia" w:hAnsi="Arial" w:cs="Arial"/>
          <w:b/>
          <w:bCs/>
          <w:color w:val="081749"/>
          <w:sz w:val="24"/>
          <w:szCs w:val="24"/>
        </w:rPr>
        <w:t xml:space="preserve">  </w:t>
      </w:r>
    </w:p>
    <w:p w14:paraId="044CE250" w14:textId="77777777" w:rsidR="00EF0B2A" w:rsidRPr="00555624" w:rsidRDefault="00EF0B2A" w:rsidP="00EF0B2A">
      <w:pPr>
        <w:rPr>
          <w:rFonts w:ascii="Arial" w:eastAsiaTheme="minorEastAsia" w:hAnsi="Arial" w:cs="Arial"/>
          <w:color w:val="081749"/>
          <w:sz w:val="24"/>
          <w:szCs w:val="24"/>
        </w:rPr>
      </w:pPr>
      <w:r w:rsidRPr="00555624">
        <w:rPr>
          <w:rFonts w:ascii="Arial" w:eastAsiaTheme="minorEastAsia" w:hAnsi="Arial" w:cs="Arial"/>
          <w:color w:val="081749"/>
          <w:sz w:val="24"/>
          <w:szCs w:val="24"/>
        </w:rPr>
        <w:t xml:space="preserve">In what was another highlight for this year, DCA hosted Her Excellency the Honourable Ms Sam Mostyn AC, Governor-General of the Commonwealth of Australia as guest speaker at the 2025 </w:t>
      </w:r>
      <w:hyperlink r:id="rId53" w:history="1">
        <w:r w:rsidRPr="00555624">
          <w:rPr>
            <w:rStyle w:val="Hyperlink"/>
            <w:rFonts w:ascii="Arial" w:eastAsiaTheme="minorEastAsia" w:hAnsi="Arial" w:cs="Arial"/>
            <w:color w:val="081749"/>
            <w:sz w:val="24"/>
            <w:szCs w:val="24"/>
          </w:rPr>
          <w:t>Anna McPhee Memorial Oration</w:t>
        </w:r>
      </w:hyperlink>
      <w:r w:rsidRPr="00555624">
        <w:rPr>
          <w:rFonts w:ascii="Arial" w:eastAsiaTheme="minorEastAsia" w:hAnsi="Arial" w:cs="Arial"/>
          <w:color w:val="081749"/>
          <w:sz w:val="24"/>
          <w:szCs w:val="24"/>
        </w:rPr>
        <w:t>.</w:t>
      </w:r>
    </w:p>
    <w:p w14:paraId="109C2E85" w14:textId="77777777" w:rsidR="00915003" w:rsidRPr="00555624" w:rsidRDefault="00915003" w:rsidP="00E66F9A">
      <w:pPr>
        <w:spacing w:after="100"/>
        <w:rPr>
          <w:rFonts w:ascii="Arial" w:eastAsia="Segoe UI" w:hAnsi="Arial" w:cs="Arial"/>
          <w:color w:val="081749"/>
          <w:sz w:val="28"/>
          <w:szCs w:val="28"/>
        </w:rPr>
      </w:pPr>
    </w:p>
    <w:sectPr w:rsidR="00915003" w:rsidRPr="00555624" w:rsidSect="0055768D">
      <w:headerReference w:type="default" r:id="rId54"/>
      <w:footerReference w:type="defaul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CD33" w14:textId="77777777" w:rsidR="00322715" w:rsidRDefault="00322715" w:rsidP="00737939">
      <w:r>
        <w:separator/>
      </w:r>
    </w:p>
  </w:endnote>
  <w:endnote w:type="continuationSeparator" w:id="0">
    <w:p w14:paraId="0E26EB4D" w14:textId="77777777" w:rsidR="00322715" w:rsidRDefault="00322715" w:rsidP="0073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E40F" w14:textId="24DE58AD" w:rsidR="0067672F" w:rsidRPr="00AD3F6B" w:rsidRDefault="00AD3F6B">
    <w:pPr>
      <w:pStyle w:val="Footer"/>
      <w:rPr>
        <w:rFonts w:ascii="Arial" w:hAnsi="Arial" w:cs="Arial"/>
        <w:color w:val="081749"/>
      </w:rPr>
    </w:pPr>
    <w:r>
      <w:rPr>
        <w:b/>
        <w:bCs/>
        <w:noProof/>
        <w:position w:val="-6"/>
        <w:sz w:val="17"/>
      </w:rPr>
      <mc:AlternateContent>
        <mc:Choice Requires="wps">
          <w:drawing>
            <wp:anchor distT="0" distB="0" distL="114300" distR="114300" simplePos="0" relativeHeight="251658241" behindDoc="0" locked="0" layoutInCell="1" allowOverlap="1" wp14:anchorId="282F2803" wp14:editId="4E95C727">
              <wp:simplePos x="0" y="0"/>
              <wp:positionH relativeFrom="column">
                <wp:posOffset>3503295</wp:posOffset>
              </wp:positionH>
              <wp:positionV relativeFrom="paragraph">
                <wp:posOffset>-88900</wp:posOffset>
              </wp:positionV>
              <wp:extent cx="2383427" cy="195943"/>
              <wp:effectExtent l="0" t="0" r="0" b="13970"/>
              <wp:wrapNone/>
              <wp:docPr id="737402609" name="Text Box 3"/>
              <wp:cNvGraphicFramePr/>
              <a:graphic xmlns:a="http://schemas.openxmlformats.org/drawingml/2006/main">
                <a:graphicData uri="http://schemas.microsoft.com/office/word/2010/wordprocessingShape">
                  <wps:wsp>
                    <wps:cNvSpPr txBox="1"/>
                    <wps:spPr>
                      <a:xfrm>
                        <a:off x="0" y="0"/>
                        <a:ext cx="2383427" cy="195943"/>
                      </a:xfrm>
                      <a:prstGeom prst="rect">
                        <a:avLst/>
                      </a:prstGeom>
                      <a:noFill/>
                      <a:ln w="6350">
                        <a:noFill/>
                      </a:ln>
                    </wps:spPr>
                    <wps:txbx>
                      <w:txbxContent>
                        <w:p w14:paraId="2F512BF6" w14:textId="77777777" w:rsidR="00AD3F6B" w:rsidRPr="00AD3F6B" w:rsidRDefault="00AD3F6B" w:rsidP="00AD3F6B">
                          <w:pPr>
                            <w:jc w:val="right"/>
                            <w:rPr>
                              <w:rFonts w:ascii="Arial" w:hAnsi="Arial" w:cs="Arial"/>
                              <w:color w:val="081749"/>
                              <w:sz w:val="17"/>
                            </w:rPr>
                          </w:pPr>
                          <w:r w:rsidRPr="00AD3F6B">
                            <w:rPr>
                              <w:rFonts w:ascii="Arial" w:hAnsi="Arial" w:cs="Arial"/>
                              <w:color w:val="081749"/>
                              <w:sz w:val="17"/>
                            </w:rPr>
                            <w:t>Diversity Council Australia © 2025</w:t>
                          </w:r>
                        </w:p>
                        <w:p w14:paraId="581046C5" w14:textId="77777777" w:rsidR="00AD3F6B" w:rsidRPr="000C1AB4" w:rsidRDefault="00AD3F6B" w:rsidP="00AD3F6B">
                          <w:pPr>
                            <w:jc w:val="right"/>
                            <w:rPr>
                              <w:sz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82F2803" id="_x0000_t202" coordsize="21600,21600" o:spt="202" path="m,l,21600r21600,l21600,xe">
              <v:stroke joinstyle="miter"/>
              <v:path gradientshapeok="t" o:connecttype="rect"/>
            </v:shapetype>
            <v:shape id="Text Box 3" o:spid="_x0000_s1026" type="#_x0000_t202" style="position:absolute;margin-left:275.85pt;margin-top:-7pt;width:187.65pt;height:15.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P4DwIAABwEAAAOAAAAZHJzL2Uyb0RvYy54bWysU01v2zAMvQ/YfxB0X5yPtmuDOEXWIsOA&#10;oC2QDj0rshQbkEWNUmJnv36UbCdDt9OwC02LFD/ee1rct7VhR4W+ApvzyWjMmbISisruc/79df3p&#10;ljMfhC2EAatyflKe3y8/flg0bq6mUIIpFDIqYv28cTkvQ3DzLPOyVLXwI3DKUlAD1iLQL+6zAkVD&#10;1WuTTcfjm6wBLByCVN7T6WMX5MtUX2slw7PWXgVmck6zhWQx2V202XIh5nsUrqxkP4b4hylqUVlq&#10;ei71KIJgB6z+KFVXEsGDDiMJdQZaV1KlHWibyfjdNttSOJV2IXC8O8Pk/19Z+XTcuhdkof0CLREY&#10;AWmcn3s6jPu0Guv4pUkZxQnC0xk21QYm6XA6u51dTT9zJik2ubu+u5rFMtnltkMfviqoWXRyjkRL&#10;QkscNz50qUNKbGZhXRmTqDGWNTm/mV2P04VzhIobSz0us0YvtLu2X2AHxYn2Qugo906uK2q+ET68&#10;CCSOaRXSbXgmow1QE+g9zkrAn387j/kEPUU5a0gzOfc/DgIVZ+abJVKiwAYHB2c3OPZQPwDJcEIv&#10;wsnk0gUMZnA1Qv1Gcl7FLhQSVlKvnIfBfQidcuk5SLVapSSSkRNhY7dOxtIRvgjla/sm0PV4B2Lq&#10;CQY1ifk72LvcDvjVIYCuEicR0A7FHmeSYGK1fy5R47//p6zLo17+AgAA//8DAFBLAwQUAAYACAAA&#10;ACEAuU/vUuAAAAAKAQAADwAAAGRycy9kb3ducmV2LnhtbEyPy07DMBBF90j8gzVI7FonFW1piFMh&#10;HjuebZFg58RDEhGPI9tJw98zrGA3ozm6c26+nWwnRvShdaQgnScgkCpnWqoVHPb3s0sQIWoyunOE&#10;Cr4xwLY4Pcl1ZtyRXnHcxVpwCIVMK2hi7DMpQ9Wg1WHueiS+fTpvdeTV19J4feRw28lFkqyk1S3x&#10;h0b3eNNg9bUbrILuPfiHMokf4239GF+e5fB2lz4pdX42XV+BiDjFPxh+9VkdCnYq3UAmiE7Bcpmu&#10;GVUwSy+4FBObxZqHktHVBmSRy/8Vih8AAAD//wMAUEsBAi0AFAAGAAgAAAAhALaDOJL+AAAA4QEA&#10;ABMAAAAAAAAAAAAAAAAAAAAAAFtDb250ZW50X1R5cGVzXS54bWxQSwECLQAUAAYACAAAACEAOP0h&#10;/9YAAACUAQAACwAAAAAAAAAAAAAAAAAvAQAAX3JlbHMvLnJlbHNQSwECLQAUAAYACAAAACEAF6mT&#10;+A8CAAAcBAAADgAAAAAAAAAAAAAAAAAuAgAAZHJzL2Uyb0RvYy54bWxQSwECLQAUAAYACAAAACEA&#10;uU/vUuAAAAAKAQAADwAAAAAAAAAAAAAAAABpBAAAZHJzL2Rvd25yZXYueG1sUEsFBgAAAAAEAAQA&#10;8wAAAHYFAAAAAA==&#10;" filled="f" stroked="f" strokeweight=".5pt">
              <v:textbox inset="0,0,0,0">
                <w:txbxContent>
                  <w:p w14:paraId="2F512BF6" w14:textId="77777777" w:rsidR="00AD3F6B" w:rsidRPr="00AD3F6B" w:rsidRDefault="00AD3F6B" w:rsidP="00AD3F6B">
                    <w:pPr>
                      <w:jc w:val="right"/>
                      <w:rPr>
                        <w:rFonts w:ascii="Arial" w:hAnsi="Arial" w:cs="Arial"/>
                        <w:color w:val="081749"/>
                        <w:sz w:val="17"/>
                      </w:rPr>
                    </w:pPr>
                    <w:r w:rsidRPr="00AD3F6B">
                      <w:rPr>
                        <w:rFonts w:ascii="Arial" w:hAnsi="Arial" w:cs="Arial"/>
                        <w:color w:val="081749"/>
                        <w:sz w:val="17"/>
                      </w:rPr>
                      <w:t>Diversity Council Australia © 2025</w:t>
                    </w:r>
                  </w:p>
                  <w:p w14:paraId="581046C5" w14:textId="77777777" w:rsidR="00AD3F6B" w:rsidRPr="000C1AB4" w:rsidRDefault="00AD3F6B" w:rsidP="00AD3F6B">
                    <w:pPr>
                      <w:jc w:val="right"/>
                      <w:rPr>
                        <w:sz w:val="17"/>
                      </w:rPr>
                    </w:pPr>
                  </w:p>
                </w:txbxContent>
              </v:textbox>
            </v:shape>
          </w:pict>
        </mc:Fallback>
      </mc:AlternateContent>
    </w:r>
    <w:r w:rsidR="0067672F" w:rsidRPr="003D028C">
      <w:rPr>
        <w:rFonts w:ascii="Arial" w:hAnsi="Arial" w:cs="Arial"/>
        <w:color w:val="0E2841" w:themeColor="text2"/>
      </w:rPr>
      <w:t xml:space="preserve"> </w:t>
    </w:r>
    <w:r w:rsidR="0067672F" w:rsidRPr="003D028C">
      <w:rPr>
        <w:rFonts w:ascii="Arial" w:eastAsiaTheme="majorEastAsia" w:hAnsi="Arial" w:cs="Arial"/>
        <w:color w:val="0E2841" w:themeColor="text2"/>
      </w:rPr>
      <w:t xml:space="preserve"> </w:t>
    </w:r>
    <w:r w:rsidR="0067672F" w:rsidRPr="00AD3F6B">
      <w:rPr>
        <w:rFonts w:ascii="Arial" w:eastAsiaTheme="minorEastAsia" w:hAnsi="Arial" w:cs="Arial"/>
        <w:color w:val="081749"/>
      </w:rPr>
      <w:fldChar w:fldCharType="begin"/>
    </w:r>
    <w:r w:rsidR="0067672F" w:rsidRPr="00AD3F6B">
      <w:rPr>
        <w:rFonts w:ascii="Arial" w:hAnsi="Arial" w:cs="Arial"/>
        <w:color w:val="081749"/>
      </w:rPr>
      <w:instrText xml:space="preserve"> PAGE    \* MERGEFORMAT </w:instrText>
    </w:r>
    <w:r w:rsidR="0067672F" w:rsidRPr="00AD3F6B">
      <w:rPr>
        <w:rFonts w:ascii="Arial" w:eastAsiaTheme="minorEastAsia" w:hAnsi="Arial" w:cs="Arial"/>
        <w:color w:val="081749"/>
      </w:rPr>
      <w:fldChar w:fldCharType="separate"/>
    </w:r>
    <w:r w:rsidR="0067672F" w:rsidRPr="00AD3F6B">
      <w:rPr>
        <w:rFonts w:ascii="Arial" w:eastAsiaTheme="majorEastAsia" w:hAnsi="Arial" w:cs="Arial"/>
        <w:noProof/>
        <w:color w:val="081749"/>
      </w:rPr>
      <w:t>2</w:t>
    </w:r>
    <w:r w:rsidR="0067672F" w:rsidRPr="00AD3F6B">
      <w:rPr>
        <w:rFonts w:ascii="Arial" w:eastAsiaTheme="majorEastAsia" w:hAnsi="Arial" w:cs="Arial"/>
        <w:noProof/>
        <w:color w:val="08174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E234" w14:textId="77777777" w:rsidR="00322715" w:rsidRDefault="00322715" w:rsidP="00737939">
      <w:r>
        <w:separator/>
      </w:r>
    </w:p>
  </w:footnote>
  <w:footnote w:type="continuationSeparator" w:id="0">
    <w:p w14:paraId="29A39C42" w14:textId="77777777" w:rsidR="00322715" w:rsidRDefault="00322715" w:rsidP="0073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B21CB" w14:textId="0A11A345" w:rsidR="007816CF" w:rsidRDefault="007816CF" w:rsidP="00D64149">
    <w:pPr>
      <w:pStyle w:val="Header"/>
      <w:jc w:val="center"/>
    </w:pPr>
  </w:p>
  <w:p w14:paraId="428537AE" w14:textId="37955224" w:rsidR="007816CF" w:rsidRDefault="0013441F" w:rsidP="00D64149">
    <w:pPr>
      <w:pStyle w:val="Header"/>
      <w:jc w:val="center"/>
    </w:pPr>
    <w:r>
      <w:rPr>
        <w:noProof/>
      </w:rPr>
      <w:drawing>
        <wp:anchor distT="0" distB="0" distL="114300" distR="114300" simplePos="0" relativeHeight="251658240" behindDoc="0" locked="0" layoutInCell="1" allowOverlap="1" wp14:anchorId="4A53457C" wp14:editId="36FB9477">
          <wp:simplePos x="0" y="0"/>
          <wp:positionH relativeFrom="column">
            <wp:posOffset>3832501</wp:posOffset>
          </wp:positionH>
          <wp:positionV relativeFrom="paragraph">
            <wp:posOffset>48288</wp:posOffset>
          </wp:positionV>
          <wp:extent cx="2051050" cy="461010"/>
          <wp:effectExtent l="0" t="0" r="6350" b="0"/>
          <wp:wrapNone/>
          <wp:docPr id="188352367" name="Picture 2"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52367" name="Picture 2" descr="A logo with blue letter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2059" t="30339" r="12060" b="29667"/>
                  <a:stretch>
                    <a:fillRect/>
                  </a:stretch>
                </pic:blipFill>
                <pic:spPr bwMode="auto">
                  <a:xfrm>
                    <a:off x="0" y="0"/>
                    <a:ext cx="2051050" cy="461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54CF3D" w14:textId="5DCA5E6D" w:rsidR="007816CF" w:rsidRDefault="007816CF" w:rsidP="00D64149">
    <w:pPr>
      <w:pStyle w:val="Header"/>
      <w:jc w:val="center"/>
    </w:pPr>
  </w:p>
  <w:p w14:paraId="5A54A4CC" w14:textId="77777777" w:rsidR="0013441F" w:rsidRDefault="0013441F" w:rsidP="00D64149">
    <w:pPr>
      <w:pStyle w:val="Header"/>
      <w:jc w:val="center"/>
    </w:pPr>
  </w:p>
  <w:p w14:paraId="442D0765" w14:textId="7FA7D311" w:rsidR="007816CF" w:rsidRDefault="007816CF" w:rsidP="00D64149">
    <w:pPr>
      <w:pStyle w:val="Header"/>
      <w:jc w:val="center"/>
    </w:pPr>
  </w:p>
  <w:p w14:paraId="651B6765" w14:textId="77777777" w:rsidR="007816CF" w:rsidRDefault="007816CF" w:rsidP="00D64149">
    <w:pPr>
      <w:pStyle w:val="Header"/>
      <w:jc w:val="center"/>
    </w:pPr>
  </w:p>
  <w:p w14:paraId="409BBDAA" w14:textId="77777777" w:rsidR="007816CF" w:rsidRDefault="007816CF" w:rsidP="00D64149">
    <w:pPr>
      <w:pStyle w:val="Header"/>
      <w:jc w:val="center"/>
    </w:pPr>
  </w:p>
  <w:p w14:paraId="5E4C811C" w14:textId="77777777" w:rsidR="007816CF" w:rsidRDefault="007816CF" w:rsidP="00D64149">
    <w:pPr>
      <w:pStyle w:val="Header"/>
      <w:jc w:val="center"/>
    </w:pPr>
  </w:p>
  <w:p w14:paraId="15B554EF" w14:textId="7714F186" w:rsidR="004D2B20" w:rsidRPr="00D64149" w:rsidRDefault="004D2B20" w:rsidP="00D641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035A"/>
    <w:multiLevelType w:val="hybridMultilevel"/>
    <w:tmpl w:val="97ECB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8A60DB"/>
    <w:multiLevelType w:val="multilevel"/>
    <w:tmpl w:val="FD52F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B3D6F"/>
    <w:multiLevelType w:val="multilevel"/>
    <w:tmpl w:val="102E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A4542"/>
    <w:multiLevelType w:val="multilevel"/>
    <w:tmpl w:val="889C3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696B6B"/>
    <w:multiLevelType w:val="hybridMultilevel"/>
    <w:tmpl w:val="C6A09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417BFA"/>
    <w:multiLevelType w:val="multilevel"/>
    <w:tmpl w:val="CC72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34DCA"/>
    <w:multiLevelType w:val="hybridMultilevel"/>
    <w:tmpl w:val="10F4C1F4"/>
    <w:lvl w:ilvl="0" w:tplc="55368B2C">
      <w:start w:val="1"/>
      <w:numFmt w:val="bullet"/>
      <w:lvlText w:val=""/>
      <w:lvlJc w:val="left"/>
      <w:pPr>
        <w:ind w:left="1080" w:hanging="360"/>
      </w:pPr>
      <w:rPr>
        <w:rFonts w:ascii="Symbol" w:hAnsi="Symbol"/>
      </w:rPr>
    </w:lvl>
    <w:lvl w:ilvl="1" w:tplc="94340E98">
      <w:start w:val="1"/>
      <w:numFmt w:val="bullet"/>
      <w:lvlText w:val=""/>
      <w:lvlJc w:val="left"/>
      <w:pPr>
        <w:ind w:left="1080" w:hanging="360"/>
      </w:pPr>
      <w:rPr>
        <w:rFonts w:ascii="Symbol" w:hAnsi="Symbol"/>
      </w:rPr>
    </w:lvl>
    <w:lvl w:ilvl="2" w:tplc="4AB0BC58">
      <w:start w:val="1"/>
      <w:numFmt w:val="bullet"/>
      <w:lvlText w:val=""/>
      <w:lvlJc w:val="left"/>
      <w:pPr>
        <w:ind w:left="1080" w:hanging="360"/>
      </w:pPr>
      <w:rPr>
        <w:rFonts w:ascii="Symbol" w:hAnsi="Symbol"/>
      </w:rPr>
    </w:lvl>
    <w:lvl w:ilvl="3" w:tplc="0DEEE9AC">
      <w:start w:val="1"/>
      <w:numFmt w:val="bullet"/>
      <w:lvlText w:val=""/>
      <w:lvlJc w:val="left"/>
      <w:pPr>
        <w:ind w:left="1080" w:hanging="360"/>
      </w:pPr>
      <w:rPr>
        <w:rFonts w:ascii="Symbol" w:hAnsi="Symbol"/>
      </w:rPr>
    </w:lvl>
    <w:lvl w:ilvl="4" w:tplc="1918F2A8">
      <w:start w:val="1"/>
      <w:numFmt w:val="bullet"/>
      <w:lvlText w:val=""/>
      <w:lvlJc w:val="left"/>
      <w:pPr>
        <w:ind w:left="1080" w:hanging="360"/>
      </w:pPr>
      <w:rPr>
        <w:rFonts w:ascii="Symbol" w:hAnsi="Symbol"/>
      </w:rPr>
    </w:lvl>
    <w:lvl w:ilvl="5" w:tplc="BE9634D4">
      <w:start w:val="1"/>
      <w:numFmt w:val="bullet"/>
      <w:lvlText w:val=""/>
      <w:lvlJc w:val="left"/>
      <w:pPr>
        <w:ind w:left="1080" w:hanging="360"/>
      </w:pPr>
      <w:rPr>
        <w:rFonts w:ascii="Symbol" w:hAnsi="Symbol"/>
      </w:rPr>
    </w:lvl>
    <w:lvl w:ilvl="6" w:tplc="1834EE68">
      <w:start w:val="1"/>
      <w:numFmt w:val="bullet"/>
      <w:lvlText w:val=""/>
      <w:lvlJc w:val="left"/>
      <w:pPr>
        <w:ind w:left="1080" w:hanging="360"/>
      </w:pPr>
      <w:rPr>
        <w:rFonts w:ascii="Symbol" w:hAnsi="Symbol"/>
      </w:rPr>
    </w:lvl>
    <w:lvl w:ilvl="7" w:tplc="9D0E8C7E">
      <w:start w:val="1"/>
      <w:numFmt w:val="bullet"/>
      <w:lvlText w:val=""/>
      <w:lvlJc w:val="left"/>
      <w:pPr>
        <w:ind w:left="1080" w:hanging="360"/>
      </w:pPr>
      <w:rPr>
        <w:rFonts w:ascii="Symbol" w:hAnsi="Symbol"/>
      </w:rPr>
    </w:lvl>
    <w:lvl w:ilvl="8" w:tplc="62CA6844">
      <w:start w:val="1"/>
      <w:numFmt w:val="bullet"/>
      <w:lvlText w:val=""/>
      <w:lvlJc w:val="left"/>
      <w:pPr>
        <w:ind w:left="1080" w:hanging="360"/>
      </w:pPr>
      <w:rPr>
        <w:rFonts w:ascii="Symbol" w:hAnsi="Symbol"/>
      </w:rPr>
    </w:lvl>
  </w:abstractNum>
  <w:abstractNum w:abstractNumId="7" w15:restartNumberingAfterBreak="0">
    <w:nsid w:val="252069A1"/>
    <w:multiLevelType w:val="hybridMultilevel"/>
    <w:tmpl w:val="9EC43A4A"/>
    <w:lvl w:ilvl="0" w:tplc="07E41B46">
      <w:start w:val="31"/>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677CF8"/>
    <w:multiLevelType w:val="hybridMultilevel"/>
    <w:tmpl w:val="27881472"/>
    <w:lvl w:ilvl="0" w:tplc="A61AD252">
      <w:start w:val="1"/>
      <w:numFmt w:val="bullet"/>
      <w:lvlText w:val=""/>
      <w:lvlJc w:val="left"/>
      <w:pPr>
        <w:ind w:left="1440" w:hanging="360"/>
      </w:pPr>
      <w:rPr>
        <w:rFonts w:ascii="Symbol" w:hAnsi="Symbol"/>
      </w:rPr>
    </w:lvl>
    <w:lvl w:ilvl="1" w:tplc="3F24C360">
      <w:start w:val="1"/>
      <w:numFmt w:val="bullet"/>
      <w:lvlText w:val=""/>
      <w:lvlJc w:val="left"/>
      <w:pPr>
        <w:ind w:left="1440" w:hanging="360"/>
      </w:pPr>
      <w:rPr>
        <w:rFonts w:ascii="Symbol" w:hAnsi="Symbol"/>
      </w:rPr>
    </w:lvl>
    <w:lvl w:ilvl="2" w:tplc="CB88C2E2">
      <w:start w:val="1"/>
      <w:numFmt w:val="bullet"/>
      <w:lvlText w:val=""/>
      <w:lvlJc w:val="left"/>
      <w:pPr>
        <w:ind w:left="1440" w:hanging="360"/>
      </w:pPr>
      <w:rPr>
        <w:rFonts w:ascii="Symbol" w:hAnsi="Symbol"/>
      </w:rPr>
    </w:lvl>
    <w:lvl w:ilvl="3" w:tplc="D03C06AC">
      <w:start w:val="1"/>
      <w:numFmt w:val="bullet"/>
      <w:lvlText w:val=""/>
      <w:lvlJc w:val="left"/>
      <w:pPr>
        <w:ind w:left="1440" w:hanging="360"/>
      </w:pPr>
      <w:rPr>
        <w:rFonts w:ascii="Symbol" w:hAnsi="Symbol"/>
      </w:rPr>
    </w:lvl>
    <w:lvl w:ilvl="4" w:tplc="473ACFD2">
      <w:start w:val="1"/>
      <w:numFmt w:val="bullet"/>
      <w:lvlText w:val=""/>
      <w:lvlJc w:val="left"/>
      <w:pPr>
        <w:ind w:left="1440" w:hanging="360"/>
      </w:pPr>
      <w:rPr>
        <w:rFonts w:ascii="Symbol" w:hAnsi="Symbol"/>
      </w:rPr>
    </w:lvl>
    <w:lvl w:ilvl="5" w:tplc="59FC9B30">
      <w:start w:val="1"/>
      <w:numFmt w:val="bullet"/>
      <w:lvlText w:val=""/>
      <w:lvlJc w:val="left"/>
      <w:pPr>
        <w:ind w:left="1440" w:hanging="360"/>
      </w:pPr>
      <w:rPr>
        <w:rFonts w:ascii="Symbol" w:hAnsi="Symbol"/>
      </w:rPr>
    </w:lvl>
    <w:lvl w:ilvl="6" w:tplc="1A72FA0E">
      <w:start w:val="1"/>
      <w:numFmt w:val="bullet"/>
      <w:lvlText w:val=""/>
      <w:lvlJc w:val="left"/>
      <w:pPr>
        <w:ind w:left="1440" w:hanging="360"/>
      </w:pPr>
      <w:rPr>
        <w:rFonts w:ascii="Symbol" w:hAnsi="Symbol"/>
      </w:rPr>
    </w:lvl>
    <w:lvl w:ilvl="7" w:tplc="AEF0D17A">
      <w:start w:val="1"/>
      <w:numFmt w:val="bullet"/>
      <w:lvlText w:val=""/>
      <w:lvlJc w:val="left"/>
      <w:pPr>
        <w:ind w:left="1440" w:hanging="360"/>
      </w:pPr>
      <w:rPr>
        <w:rFonts w:ascii="Symbol" w:hAnsi="Symbol"/>
      </w:rPr>
    </w:lvl>
    <w:lvl w:ilvl="8" w:tplc="BBFADE1A">
      <w:start w:val="1"/>
      <w:numFmt w:val="bullet"/>
      <w:lvlText w:val=""/>
      <w:lvlJc w:val="left"/>
      <w:pPr>
        <w:ind w:left="1440" w:hanging="360"/>
      </w:pPr>
      <w:rPr>
        <w:rFonts w:ascii="Symbol" w:hAnsi="Symbol"/>
      </w:rPr>
    </w:lvl>
  </w:abstractNum>
  <w:abstractNum w:abstractNumId="9" w15:restartNumberingAfterBreak="0">
    <w:nsid w:val="35070276"/>
    <w:multiLevelType w:val="multilevel"/>
    <w:tmpl w:val="4C0E4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F816C7"/>
    <w:multiLevelType w:val="multilevel"/>
    <w:tmpl w:val="F332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4E552A"/>
    <w:multiLevelType w:val="hybridMultilevel"/>
    <w:tmpl w:val="DCA68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710D79"/>
    <w:multiLevelType w:val="multilevel"/>
    <w:tmpl w:val="26F4D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811D5"/>
    <w:multiLevelType w:val="hybridMultilevel"/>
    <w:tmpl w:val="8208E856"/>
    <w:lvl w:ilvl="0" w:tplc="CE02B3CE">
      <w:start w:val="1"/>
      <w:numFmt w:val="bullet"/>
      <w:lvlText w:val=""/>
      <w:lvlJc w:val="left"/>
      <w:pPr>
        <w:ind w:left="1440" w:hanging="360"/>
      </w:pPr>
      <w:rPr>
        <w:rFonts w:ascii="Symbol" w:hAnsi="Symbol"/>
      </w:rPr>
    </w:lvl>
    <w:lvl w:ilvl="1" w:tplc="5B12429A">
      <w:start w:val="1"/>
      <w:numFmt w:val="bullet"/>
      <w:lvlText w:val=""/>
      <w:lvlJc w:val="left"/>
      <w:pPr>
        <w:ind w:left="1440" w:hanging="360"/>
      </w:pPr>
      <w:rPr>
        <w:rFonts w:ascii="Symbol" w:hAnsi="Symbol"/>
      </w:rPr>
    </w:lvl>
    <w:lvl w:ilvl="2" w:tplc="80246E7C">
      <w:start w:val="1"/>
      <w:numFmt w:val="bullet"/>
      <w:lvlText w:val=""/>
      <w:lvlJc w:val="left"/>
      <w:pPr>
        <w:ind w:left="1440" w:hanging="360"/>
      </w:pPr>
      <w:rPr>
        <w:rFonts w:ascii="Symbol" w:hAnsi="Symbol"/>
      </w:rPr>
    </w:lvl>
    <w:lvl w:ilvl="3" w:tplc="FB48A3A2">
      <w:start w:val="1"/>
      <w:numFmt w:val="bullet"/>
      <w:lvlText w:val=""/>
      <w:lvlJc w:val="left"/>
      <w:pPr>
        <w:ind w:left="1440" w:hanging="360"/>
      </w:pPr>
      <w:rPr>
        <w:rFonts w:ascii="Symbol" w:hAnsi="Symbol"/>
      </w:rPr>
    </w:lvl>
    <w:lvl w:ilvl="4" w:tplc="FFCCEFFA">
      <w:start w:val="1"/>
      <w:numFmt w:val="bullet"/>
      <w:lvlText w:val=""/>
      <w:lvlJc w:val="left"/>
      <w:pPr>
        <w:ind w:left="1440" w:hanging="360"/>
      </w:pPr>
      <w:rPr>
        <w:rFonts w:ascii="Symbol" w:hAnsi="Symbol"/>
      </w:rPr>
    </w:lvl>
    <w:lvl w:ilvl="5" w:tplc="EC5E53BA">
      <w:start w:val="1"/>
      <w:numFmt w:val="bullet"/>
      <w:lvlText w:val=""/>
      <w:lvlJc w:val="left"/>
      <w:pPr>
        <w:ind w:left="1440" w:hanging="360"/>
      </w:pPr>
      <w:rPr>
        <w:rFonts w:ascii="Symbol" w:hAnsi="Symbol"/>
      </w:rPr>
    </w:lvl>
    <w:lvl w:ilvl="6" w:tplc="7FBCE658">
      <w:start w:val="1"/>
      <w:numFmt w:val="bullet"/>
      <w:lvlText w:val=""/>
      <w:lvlJc w:val="left"/>
      <w:pPr>
        <w:ind w:left="1440" w:hanging="360"/>
      </w:pPr>
      <w:rPr>
        <w:rFonts w:ascii="Symbol" w:hAnsi="Symbol"/>
      </w:rPr>
    </w:lvl>
    <w:lvl w:ilvl="7" w:tplc="3FE00336">
      <w:start w:val="1"/>
      <w:numFmt w:val="bullet"/>
      <w:lvlText w:val=""/>
      <w:lvlJc w:val="left"/>
      <w:pPr>
        <w:ind w:left="1440" w:hanging="360"/>
      </w:pPr>
      <w:rPr>
        <w:rFonts w:ascii="Symbol" w:hAnsi="Symbol"/>
      </w:rPr>
    </w:lvl>
    <w:lvl w:ilvl="8" w:tplc="8DB82EE0">
      <w:start w:val="1"/>
      <w:numFmt w:val="bullet"/>
      <w:lvlText w:val=""/>
      <w:lvlJc w:val="left"/>
      <w:pPr>
        <w:ind w:left="1440" w:hanging="360"/>
      </w:pPr>
      <w:rPr>
        <w:rFonts w:ascii="Symbol" w:hAnsi="Symbol"/>
      </w:rPr>
    </w:lvl>
  </w:abstractNum>
  <w:abstractNum w:abstractNumId="14" w15:restartNumberingAfterBreak="0">
    <w:nsid w:val="42447EF3"/>
    <w:multiLevelType w:val="multilevel"/>
    <w:tmpl w:val="EEC6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40960"/>
    <w:multiLevelType w:val="multilevel"/>
    <w:tmpl w:val="A738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87029A"/>
    <w:multiLevelType w:val="hybridMultilevel"/>
    <w:tmpl w:val="1B6C6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1A1B02"/>
    <w:multiLevelType w:val="multilevel"/>
    <w:tmpl w:val="ACC20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3F66FA"/>
    <w:multiLevelType w:val="hybridMultilevel"/>
    <w:tmpl w:val="AA228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335C3D"/>
    <w:multiLevelType w:val="hybridMultilevel"/>
    <w:tmpl w:val="9FA60BBA"/>
    <w:lvl w:ilvl="0" w:tplc="27EE4874">
      <w:start w:val="1"/>
      <w:numFmt w:val="bullet"/>
      <w:lvlText w:val=""/>
      <w:lvlJc w:val="left"/>
      <w:pPr>
        <w:ind w:left="1080" w:hanging="360"/>
      </w:pPr>
      <w:rPr>
        <w:rFonts w:ascii="Symbol" w:hAnsi="Symbol" w:hint="default"/>
      </w:rPr>
    </w:lvl>
    <w:lvl w:ilvl="1" w:tplc="0FFEFF48">
      <w:start w:val="1"/>
      <w:numFmt w:val="bullet"/>
      <w:lvlText w:val="o"/>
      <w:lvlJc w:val="left"/>
      <w:pPr>
        <w:ind w:left="1800" w:hanging="360"/>
      </w:pPr>
      <w:rPr>
        <w:rFonts w:ascii="Courier New" w:hAnsi="Courier New" w:hint="default"/>
      </w:rPr>
    </w:lvl>
    <w:lvl w:ilvl="2" w:tplc="FFB2FEC2">
      <w:start w:val="1"/>
      <w:numFmt w:val="bullet"/>
      <w:lvlText w:val=""/>
      <w:lvlJc w:val="left"/>
      <w:pPr>
        <w:ind w:left="2520" w:hanging="360"/>
      </w:pPr>
      <w:rPr>
        <w:rFonts w:ascii="Wingdings" w:hAnsi="Wingdings" w:hint="default"/>
      </w:rPr>
    </w:lvl>
    <w:lvl w:ilvl="3" w:tplc="17DA8BBE">
      <w:start w:val="1"/>
      <w:numFmt w:val="bullet"/>
      <w:lvlText w:val=""/>
      <w:lvlJc w:val="left"/>
      <w:pPr>
        <w:ind w:left="3240" w:hanging="360"/>
      </w:pPr>
      <w:rPr>
        <w:rFonts w:ascii="Symbol" w:hAnsi="Symbol" w:hint="default"/>
      </w:rPr>
    </w:lvl>
    <w:lvl w:ilvl="4" w:tplc="7046883A">
      <w:start w:val="1"/>
      <w:numFmt w:val="bullet"/>
      <w:lvlText w:val="o"/>
      <w:lvlJc w:val="left"/>
      <w:pPr>
        <w:ind w:left="3960" w:hanging="360"/>
      </w:pPr>
      <w:rPr>
        <w:rFonts w:ascii="Courier New" w:hAnsi="Courier New" w:hint="default"/>
      </w:rPr>
    </w:lvl>
    <w:lvl w:ilvl="5" w:tplc="BB564FA8">
      <w:start w:val="1"/>
      <w:numFmt w:val="bullet"/>
      <w:lvlText w:val=""/>
      <w:lvlJc w:val="left"/>
      <w:pPr>
        <w:ind w:left="4680" w:hanging="360"/>
      </w:pPr>
      <w:rPr>
        <w:rFonts w:ascii="Wingdings" w:hAnsi="Wingdings" w:hint="default"/>
      </w:rPr>
    </w:lvl>
    <w:lvl w:ilvl="6" w:tplc="61321A9E">
      <w:start w:val="1"/>
      <w:numFmt w:val="bullet"/>
      <w:lvlText w:val=""/>
      <w:lvlJc w:val="left"/>
      <w:pPr>
        <w:ind w:left="5400" w:hanging="360"/>
      </w:pPr>
      <w:rPr>
        <w:rFonts w:ascii="Symbol" w:hAnsi="Symbol" w:hint="default"/>
      </w:rPr>
    </w:lvl>
    <w:lvl w:ilvl="7" w:tplc="779AF0A2">
      <w:start w:val="1"/>
      <w:numFmt w:val="bullet"/>
      <w:lvlText w:val="o"/>
      <w:lvlJc w:val="left"/>
      <w:pPr>
        <w:ind w:left="6120" w:hanging="360"/>
      </w:pPr>
      <w:rPr>
        <w:rFonts w:ascii="Courier New" w:hAnsi="Courier New" w:hint="default"/>
      </w:rPr>
    </w:lvl>
    <w:lvl w:ilvl="8" w:tplc="0132140C">
      <w:start w:val="1"/>
      <w:numFmt w:val="bullet"/>
      <w:lvlText w:val=""/>
      <w:lvlJc w:val="left"/>
      <w:pPr>
        <w:ind w:left="6840" w:hanging="360"/>
      </w:pPr>
      <w:rPr>
        <w:rFonts w:ascii="Wingdings" w:hAnsi="Wingdings" w:hint="default"/>
      </w:rPr>
    </w:lvl>
  </w:abstractNum>
  <w:abstractNum w:abstractNumId="20" w15:restartNumberingAfterBreak="0">
    <w:nsid w:val="5EF933DA"/>
    <w:multiLevelType w:val="hybridMultilevel"/>
    <w:tmpl w:val="C6B0DD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193205D"/>
    <w:multiLevelType w:val="hybridMultilevel"/>
    <w:tmpl w:val="72E64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B75646"/>
    <w:multiLevelType w:val="hybridMultilevel"/>
    <w:tmpl w:val="267CEEB4"/>
    <w:lvl w:ilvl="0" w:tplc="1EC858A0">
      <w:start w:val="1"/>
      <w:numFmt w:val="bullet"/>
      <w:lvlText w:val=""/>
      <w:lvlJc w:val="left"/>
      <w:pPr>
        <w:ind w:left="1440" w:hanging="360"/>
      </w:pPr>
      <w:rPr>
        <w:rFonts w:ascii="Symbol" w:hAnsi="Symbol"/>
      </w:rPr>
    </w:lvl>
    <w:lvl w:ilvl="1" w:tplc="4F4800F8">
      <w:start w:val="1"/>
      <w:numFmt w:val="bullet"/>
      <w:lvlText w:val=""/>
      <w:lvlJc w:val="left"/>
      <w:pPr>
        <w:ind w:left="1440" w:hanging="360"/>
      </w:pPr>
      <w:rPr>
        <w:rFonts w:ascii="Symbol" w:hAnsi="Symbol"/>
      </w:rPr>
    </w:lvl>
    <w:lvl w:ilvl="2" w:tplc="728A72A8">
      <w:start w:val="1"/>
      <w:numFmt w:val="bullet"/>
      <w:lvlText w:val=""/>
      <w:lvlJc w:val="left"/>
      <w:pPr>
        <w:ind w:left="1440" w:hanging="360"/>
      </w:pPr>
      <w:rPr>
        <w:rFonts w:ascii="Symbol" w:hAnsi="Symbol"/>
      </w:rPr>
    </w:lvl>
    <w:lvl w:ilvl="3" w:tplc="F5E62D44">
      <w:start w:val="1"/>
      <w:numFmt w:val="bullet"/>
      <w:lvlText w:val=""/>
      <w:lvlJc w:val="left"/>
      <w:pPr>
        <w:ind w:left="1440" w:hanging="360"/>
      </w:pPr>
      <w:rPr>
        <w:rFonts w:ascii="Symbol" w:hAnsi="Symbol"/>
      </w:rPr>
    </w:lvl>
    <w:lvl w:ilvl="4" w:tplc="E7C65BA8">
      <w:start w:val="1"/>
      <w:numFmt w:val="bullet"/>
      <w:lvlText w:val=""/>
      <w:lvlJc w:val="left"/>
      <w:pPr>
        <w:ind w:left="1440" w:hanging="360"/>
      </w:pPr>
      <w:rPr>
        <w:rFonts w:ascii="Symbol" w:hAnsi="Symbol"/>
      </w:rPr>
    </w:lvl>
    <w:lvl w:ilvl="5" w:tplc="A8C86F6A">
      <w:start w:val="1"/>
      <w:numFmt w:val="bullet"/>
      <w:lvlText w:val=""/>
      <w:lvlJc w:val="left"/>
      <w:pPr>
        <w:ind w:left="1440" w:hanging="360"/>
      </w:pPr>
      <w:rPr>
        <w:rFonts w:ascii="Symbol" w:hAnsi="Symbol"/>
      </w:rPr>
    </w:lvl>
    <w:lvl w:ilvl="6" w:tplc="B866D14E">
      <w:start w:val="1"/>
      <w:numFmt w:val="bullet"/>
      <w:lvlText w:val=""/>
      <w:lvlJc w:val="left"/>
      <w:pPr>
        <w:ind w:left="1440" w:hanging="360"/>
      </w:pPr>
      <w:rPr>
        <w:rFonts w:ascii="Symbol" w:hAnsi="Symbol"/>
      </w:rPr>
    </w:lvl>
    <w:lvl w:ilvl="7" w:tplc="5E100976">
      <w:start w:val="1"/>
      <w:numFmt w:val="bullet"/>
      <w:lvlText w:val=""/>
      <w:lvlJc w:val="left"/>
      <w:pPr>
        <w:ind w:left="1440" w:hanging="360"/>
      </w:pPr>
      <w:rPr>
        <w:rFonts w:ascii="Symbol" w:hAnsi="Symbol"/>
      </w:rPr>
    </w:lvl>
    <w:lvl w:ilvl="8" w:tplc="4BEA9DD2">
      <w:start w:val="1"/>
      <w:numFmt w:val="bullet"/>
      <w:lvlText w:val=""/>
      <w:lvlJc w:val="left"/>
      <w:pPr>
        <w:ind w:left="1440" w:hanging="360"/>
      </w:pPr>
      <w:rPr>
        <w:rFonts w:ascii="Symbol" w:hAnsi="Symbol"/>
      </w:rPr>
    </w:lvl>
  </w:abstractNum>
  <w:abstractNum w:abstractNumId="23" w15:restartNumberingAfterBreak="0">
    <w:nsid w:val="70FD58F2"/>
    <w:multiLevelType w:val="multilevel"/>
    <w:tmpl w:val="2DD25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EB098A"/>
    <w:multiLevelType w:val="multilevel"/>
    <w:tmpl w:val="2568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D312B"/>
    <w:multiLevelType w:val="multilevel"/>
    <w:tmpl w:val="DDEC5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F313C9"/>
    <w:multiLevelType w:val="hybridMultilevel"/>
    <w:tmpl w:val="68C24110"/>
    <w:lvl w:ilvl="0" w:tplc="59B25C16">
      <w:start w:val="1"/>
      <w:numFmt w:val="decimal"/>
      <w:lvlText w:val="%1)"/>
      <w:lvlJc w:val="left"/>
      <w:pPr>
        <w:ind w:left="720" w:hanging="360"/>
      </w:pPr>
    </w:lvl>
    <w:lvl w:ilvl="1" w:tplc="291EE750">
      <w:start w:val="1"/>
      <w:numFmt w:val="decimal"/>
      <w:lvlText w:val="%2)"/>
      <w:lvlJc w:val="left"/>
      <w:pPr>
        <w:ind w:left="720" w:hanging="360"/>
      </w:pPr>
    </w:lvl>
    <w:lvl w:ilvl="2" w:tplc="6944E016">
      <w:start w:val="1"/>
      <w:numFmt w:val="decimal"/>
      <w:lvlText w:val="%3)"/>
      <w:lvlJc w:val="left"/>
      <w:pPr>
        <w:ind w:left="720" w:hanging="360"/>
      </w:pPr>
    </w:lvl>
    <w:lvl w:ilvl="3" w:tplc="532EA41C">
      <w:start w:val="1"/>
      <w:numFmt w:val="decimal"/>
      <w:lvlText w:val="%4)"/>
      <w:lvlJc w:val="left"/>
      <w:pPr>
        <w:ind w:left="720" w:hanging="360"/>
      </w:pPr>
    </w:lvl>
    <w:lvl w:ilvl="4" w:tplc="6EEA6822">
      <w:start w:val="1"/>
      <w:numFmt w:val="decimal"/>
      <w:lvlText w:val="%5)"/>
      <w:lvlJc w:val="left"/>
      <w:pPr>
        <w:ind w:left="720" w:hanging="360"/>
      </w:pPr>
    </w:lvl>
    <w:lvl w:ilvl="5" w:tplc="644C1854">
      <w:start w:val="1"/>
      <w:numFmt w:val="decimal"/>
      <w:lvlText w:val="%6)"/>
      <w:lvlJc w:val="left"/>
      <w:pPr>
        <w:ind w:left="720" w:hanging="360"/>
      </w:pPr>
    </w:lvl>
    <w:lvl w:ilvl="6" w:tplc="94DC60B8">
      <w:start w:val="1"/>
      <w:numFmt w:val="decimal"/>
      <w:lvlText w:val="%7)"/>
      <w:lvlJc w:val="left"/>
      <w:pPr>
        <w:ind w:left="720" w:hanging="360"/>
      </w:pPr>
    </w:lvl>
    <w:lvl w:ilvl="7" w:tplc="EE3E7738">
      <w:start w:val="1"/>
      <w:numFmt w:val="decimal"/>
      <w:lvlText w:val="%8)"/>
      <w:lvlJc w:val="left"/>
      <w:pPr>
        <w:ind w:left="720" w:hanging="360"/>
      </w:pPr>
    </w:lvl>
    <w:lvl w:ilvl="8" w:tplc="236EB3EC">
      <w:start w:val="1"/>
      <w:numFmt w:val="decimal"/>
      <w:lvlText w:val="%9)"/>
      <w:lvlJc w:val="left"/>
      <w:pPr>
        <w:ind w:left="720" w:hanging="360"/>
      </w:pPr>
    </w:lvl>
  </w:abstractNum>
  <w:num w:numId="1" w16cid:durableId="1808426121">
    <w:abstractNumId w:val="19"/>
  </w:num>
  <w:num w:numId="2" w16cid:durableId="640382604">
    <w:abstractNumId w:val="11"/>
  </w:num>
  <w:num w:numId="3" w16cid:durableId="2003508006">
    <w:abstractNumId w:val="16"/>
  </w:num>
  <w:num w:numId="4" w16cid:durableId="260918680">
    <w:abstractNumId w:val="5"/>
  </w:num>
  <w:num w:numId="5" w16cid:durableId="1154029847">
    <w:abstractNumId w:val="10"/>
  </w:num>
  <w:num w:numId="6" w16cid:durableId="1315259486">
    <w:abstractNumId w:val="15"/>
  </w:num>
  <w:num w:numId="7" w16cid:durableId="615450481">
    <w:abstractNumId w:val="2"/>
  </w:num>
  <w:num w:numId="8" w16cid:durableId="840395587">
    <w:abstractNumId w:val="9"/>
  </w:num>
  <w:num w:numId="9" w16cid:durableId="946497899">
    <w:abstractNumId w:val="14"/>
  </w:num>
  <w:num w:numId="10" w16cid:durableId="794636247">
    <w:abstractNumId w:val="4"/>
  </w:num>
  <w:num w:numId="11" w16cid:durableId="454953853">
    <w:abstractNumId w:val="21"/>
  </w:num>
  <w:num w:numId="12" w16cid:durableId="1666279381">
    <w:abstractNumId w:val="13"/>
  </w:num>
  <w:num w:numId="13" w16cid:durableId="590162392">
    <w:abstractNumId w:val="25"/>
  </w:num>
  <w:num w:numId="14" w16cid:durableId="1768109783">
    <w:abstractNumId w:val="17"/>
  </w:num>
  <w:num w:numId="15" w16cid:durableId="42950043">
    <w:abstractNumId w:val="3"/>
  </w:num>
  <w:num w:numId="16" w16cid:durableId="186913790">
    <w:abstractNumId w:val="1"/>
  </w:num>
  <w:num w:numId="17" w16cid:durableId="1900940364">
    <w:abstractNumId w:val="23"/>
  </w:num>
  <w:num w:numId="18" w16cid:durableId="984773075">
    <w:abstractNumId w:val="6"/>
  </w:num>
  <w:num w:numId="19" w16cid:durableId="144708528">
    <w:abstractNumId w:val="26"/>
  </w:num>
  <w:num w:numId="20" w16cid:durableId="448739787">
    <w:abstractNumId w:val="8"/>
  </w:num>
  <w:num w:numId="21" w16cid:durableId="1905530041">
    <w:abstractNumId w:val="25"/>
  </w:num>
  <w:num w:numId="22" w16cid:durableId="2024163356">
    <w:abstractNumId w:val="17"/>
  </w:num>
  <w:num w:numId="23" w16cid:durableId="874082017">
    <w:abstractNumId w:val="3"/>
  </w:num>
  <w:num w:numId="24" w16cid:durableId="601763421">
    <w:abstractNumId w:val="1"/>
  </w:num>
  <w:num w:numId="25" w16cid:durableId="1060402449">
    <w:abstractNumId w:val="23"/>
  </w:num>
  <w:num w:numId="26" w16cid:durableId="1408192494">
    <w:abstractNumId w:val="24"/>
  </w:num>
  <w:num w:numId="27" w16cid:durableId="401832713">
    <w:abstractNumId w:val="3"/>
  </w:num>
  <w:num w:numId="28" w16cid:durableId="178082771">
    <w:abstractNumId w:val="7"/>
  </w:num>
  <w:num w:numId="29" w16cid:durableId="1000816283">
    <w:abstractNumId w:val="1"/>
  </w:num>
  <w:num w:numId="30" w16cid:durableId="463011946">
    <w:abstractNumId w:val="17"/>
  </w:num>
  <w:num w:numId="31" w16cid:durableId="199443751">
    <w:abstractNumId w:val="25"/>
  </w:num>
  <w:num w:numId="32" w16cid:durableId="1238400872">
    <w:abstractNumId w:val="23"/>
  </w:num>
  <w:num w:numId="33" w16cid:durableId="2104494364">
    <w:abstractNumId w:val="22"/>
  </w:num>
  <w:num w:numId="34" w16cid:durableId="41446484">
    <w:abstractNumId w:val="12"/>
  </w:num>
  <w:num w:numId="35" w16cid:durableId="1991595639">
    <w:abstractNumId w:val="18"/>
  </w:num>
  <w:num w:numId="36" w16cid:durableId="1213271280">
    <w:abstractNumId w:val="0"/>
  </w:num>
  <w:num w:numId="37" w16cid:durableId="287200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ocumentProtection w:edit="readOnly" w:enforcement="1" w:cryptProviderType="rsaAES" w:cryptAlgorithmClass="hash" w:cryptAlgorithmType="typeAny" w:cryptAlgorithmSid="14" w:cryptSpinCount="100000" w:hash="gIslMbzC9uteOnVsS/ZK3E7BE/yY4k5Py1O3GcrgRxZxjRSt0hH6FtLEMzT+hM0O/gA7yzSVunvyO9aybo/32Q==" w:salt="b/U+9GVvUSD55wtLOvnZ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86"/>
    <w:rsid w:val="000008F0"/>
    <w:rsid w:val="00002DD1"/>
    <w:rsid w:val="000040CF"/>
    <w:rsid w:val="00004F02"/>
    <w:rsid w:val="000051C9"/>
    <w:rsid w:val="0000690E"/>
    <w:rsid w:val="00007E94"/>
    <w:rsid w:val="000100B0"/>
    <w:rsid w:val="00010572"/>
    <w:rsid w:val="00011089"/>
    <w:rsid w:val="00011174"/>
    <w:rsid w:val="0001224C"/>
    <w:rsid w:val="0001228B"/>
    <w:rsid w:val="00012848"/>
    <w:rsid w:val="00012BF7"/>
    <w:rsid w:val="00013069"/>
    <w:rsid w:val="000144AE"/>
    <w:rsid w:val="00015126"/>
    <w:rsid w:val="000157BF"/>
    <w:rsid w:val="000173EE"/>
    <w:rsid w:val="000227E1"/>
    <w:rsid w:val="000234CF"/>
    <w:rsid w:val="000236E1"/>
    <w:rsid w:val="000247F1"/>
    <w:rsid w:val="00025A46"/>
    <w:rsid w:val="000268D3"/>
    <w:rsid w:val="000269B8"/>
    <w:rsid w:val="00026E92"/>
    <w:rsid w:val="000270EE"/>
    <w:rsid w:val="00027DC5"/>
    <w:rsid w:val="000301E6"/>
    <w:rsid w:val="00031729"/>
    <w:rsid w:val="00031E48"/>
    <w:rsid w:val="00035AE4"/>
    <w:rsid w:val="00037A77"/>
    <w:rsid w:val="00037F7F"/>
    <w:rsid w:val="00040834"/>
    <w:rsid w:val="00040AF3"/>
    <w:rsid w:val="000416BE"/>
    <w:rsid w:val="000419B4"/>
    <w:rsid w:val="00042A9A"/>
    <w:rsid w:val="00042E97"/>
    <w:rsid w:val="000436D6"/>
    <w:rsid w:val="00044639"/>
    <w:rsid w:val="0004529F"/>
    <w:rsid w:val="000458D1"/>
    <w:rsid w:val="00050AE5"/>
    <w:rsid w:val="000526FE"/>
    <w:rsid w:val="00053248"/>
    <w:rsid w:val="000534DA"/>
    <w:rsid w:val="0005417A"/>
    <w:rsid w:val="00055B4E"/>
    <w:rsid w:val="00060C20"/>
    <w:rsid w:val="00060C5D"/>
    <w:rsid w:val="00062C3B"/>
    <w:rsid w:val="00063859"/>
    <w:rsid w:val="00063A74"/>
    <w:rsid w:val="0006417D"/>
    <w:rsid w:val="00066C0B"/>
    <w:rsid w:val="00066C30"/>
    <w:rsid w:val="00070971"/>
    <w:rsid w:val="00070F40"/>
    <w:rsid w:val="00070FBA"/>
    <w:rsid w:val="00071067"/>
    <w:rsid w:val="00074452"/>
    <w:rsid w:val="00074F80"/>
    <w:rsid w:val="000755AD"/>
    <w:rsid w:val="00076136"/>
    <w:rsid w:val="00076D18"/>
    <w:rsid w:val="00077A8B"/>
    <w:rsid w:val="00080B84"/>
    <w:rsid w:val="000819AA"/>
    <w:rsid w:val="00082603"/>
    <w:rsid w:val="00082BE4"/>
    <w:rsid w:val="0008348F"/>
    <w:rsid w:val="000841D0"/>
    <w:rsid w:val="00084A78"/>
    <w:rsid w:val="00084D6B"/>
    <w:rsid w:val="00085876"/>
    <w:rsid w:val="00085CC9"/>
    <w:rsid w:val="0008605C"/>
    <w:rsid w:val="0008747E"/>
    <w:rsid w:val="00087A1B"/>
    <w:rsid w:val="00090628"/>
    <w:rsid w:val="00090743"/>
    <w:rsid w:val="000911FC"/>
    <w:rsid w:val="000918D7"/>
    <w:rsid w:val="00091D33"/>
    <w:rsid w:val="000931FB"/>
    <w:rsid w:val="00093C5D"/>
    <w:rsid w:val="00095DC5"/>
    <w:rsid w:val="000A0CAE"/>
    <w:rsid w:val="000A2089"/>
    <w:rsid w:val="000A3563"/>
    <w:rsid w:val="000A3CDE"/>
    <w:rsid w:val="000A43B4"/>
    <w:rsid w:val="000A4724"/>
    <w:rsid w:val="000A69F3"/>
    <w:rsid w:val="000A7475"/>
    <w:rsid w:val="000A7772"/>
    <w:rsid w:val="000B0237"/>
    <w:rsid w:val="000B113C"/>
    <w:rsid w:val="000B17ED"/>
    <w:rsid w:val="000B239F"/>
    <w:rsid w:val="000B2D2D"/>
    <w:rsid w:val="000B2D60"/>
    <w:rsid w:val="000B2F80"/>
    <w:rsid w:val="000B5FFB"/>
    <w:rsid w:val="000B6C0A"/>
    <w:rsid w:val="000C03FF"/>
    <w:rsid w:val="000C162C"/>
    <w:rsid w:val="000C204F"/>
    <w:rsid w:val="000C278D"/>
    <w:rsid w:val="000C2A52"/>
    <w:rsid w:val="000C307C"/>
    <w:rsid w:val="000C34A8"/>
    <w:rsid w:val="000C3D5A"/>
    <w:rsid w:val="000C4215"/>
    <w:rsid w:val="000C4687"/>
    <w:rsid w:val="000C4EE3"/>
    <w:rsid w:val="000C58CA"/>
    <w:rsid w:val="000C5EF3"/>
    <w:rsid w:val="000C618D"/>
    <w:rsid w:val="000C72EE"/>
    <w:rsid w:val="000D17DE"/>
    <w:rsid w:val="000D1977"/>
    <w:rsid w:val="000D3012"/>
    <w:rsid w:val="000D3033"/>
    <w:rsid w:val="000D3B67"/>
    <w:rsid w:val="000D59FE"/>
    <w:rsid w:val="000D78F0"/>
    <w:rsid w:val="000E00CB"/>
    <w:rsid w:val="000E03C7"/>
    <w:rsid w:val="000E0E16"/>
    <w:rsid w:val="000E100D"/>
    <w:rsid w:val="000E2F1D"/>
    <w:rsid w:val="000E3419"/>
    <w:rsid w:val="000E48A9"/>
    <w:rsid w:val="000E5AD3"/>
    <w:rsid w:val="000E63A1"/>
    <w:rsid w:val="000F0747"/>
    <w:rsid w:val="000F083D"/>
    <w:rsid w:val="000F1598"/>
    <w:rsid w:val="000F1683"/>
    <w:rsid w:val="000F170D"/>
    <w:rsid w:val="000F4460"/>
    <w:rsid w:val="000F4843"/>
    <w:rsid w:val="000F587D"/>
    <w:rsid w:val="000F6630"/>
    <w:rsid w:val="0010052D"/>
    <w:rsid w:val="00101BDB"/>
    <w:rsid w:val="00103494"/>
    <w:rsid w:val="001036B6"/>
    <w:rsid w:val="00103875"/>
    <w:rsid w:val="00107150"/>
    <w:rsid w:val="00107390"/>
    <w:rsid w:val="00111427"/>
    <w:rsid w:val="00111489"/>
    <w:rsid w:val="00111585"/>
    <w:rsid w:val="00111760"/>
    <w:rsid w:val="00112318"/>
    <w:rsid w:val="001123F0"/>
    <w:rsid w:val="001128D9"/>
    <w:rsid w:val="00112B84"/>
    <w:rsid w:val="00112CF2"/>
    <w:rsid w:val="001132E1"/>
    <w:rsid w:val="00113C03"/>
    <w:rsid w:val="001166C7"/>
    <w:rsid w:val="00116809"/>
    <w:rsid w:val="001168B8"/>
    <w:rsid w:val="00116C6C"/>
    <w:rsid w:val="00117132"/>
    <w:rsid w:val="001171A2"/>
    <w:rsid w:val="001174F2"/>
    <w:rsid w:val="0012385B"/>
    <w:rsid w:val="00124335"/>
    <w:rsid w:val="00124E2B"/>
    <w:rsid w:val="0012639B"/>
    <w:rsid w:val="0012751F"/>
    <w:rsid w:val="001338BE"/>
    <w:rsid w:val="0013441F"/>
    <w:rsid w:val="00135541"/>
    <w:rsid w:val="0013656D"/>
    <w:rsid w:val="00136A89"/>
    <w:rsid w:val="00141481"/>
    <w:rsid w:val="00141B02"/>
    <w:rsid w:val="0014253F"/>
    <w:rsid w:val="00142BFA"/>
    <w:rsid w:val="0014478A"/>
    <w:rsid w:val="00144BE8"/>
    <w:rsid w:val="00145AD6"/>
    <w:rsid w:val="00145BE5"/>
    <w:rsid w:val="00145FA2"/>
    <w:rsid w:val="00147BB7"/>
    <w:rsid w:val="0015262A"/>
    <w:rsid w:val="00152945"/>
    <w:rsid w:val="00153B6D"/>
    <w:rsid w:val="00153F00"/>
    <w:rsid w:val="00154073"/>
    <w:rsid w:val="00154BF1"/>
    <w:rsid w:val="00154F04"/>
    <w:rsid w:val="00154F92"/>
    <w:rsid w:val="00155AD6"/>
    <w:rsid w:val="00156372"/>
    <w:rsid w:val="001568FC"/>
    <w:rsid w:val="001579E3"/>
    <w:rsid w:val="00157DCD"/>
    <w:rsid w:val="00162B76"/>
    <w:rsid w:val="00163E38"/>
    <w:rsid w:val="001644D2"/>
    <w:rsid w:val="00164DEF"/>
    <w:rsid w:val="0016557F"/>
    <w:rsid w:val="00165786"/>
    <w:rsid w:val="0016609C"/>
    <w:rsid w:val="00166638"/>
    <w:rsid w:val="00172B7E"/>
    <w:rsid w:val="00172C4C"/>
    <w:rsid w:val="0017343C"/>
    <w:rsid w:val="0017349C"/>
    <w:rsid w:val="00173D4A"/>
    <w:rsid w:val="001748C6"/>
    <w:rsid w:val="00175C7C"/>
    <w:rsid w:val="001768D3"/>
    <w:rsid w:val="00177E68"/>
    <w:rsid w:val="0018076C"/>
    <w:rsid w:val="0018172F"/>
    <w:rsid w:val="001822EB"/>
    <w:rsid w:val="001835EF"/>
    <w:rsid w:val="00183E86"/>
    <w:rsid w:val="0018548C"/>
    <w:rsid w:val="00190C4D"/>
    <w:rsid w:val="00190EC9"/>
    <w:rsid w:val="00191558"/>
    <w:rsid w:val="00191B08"/>
    <w:rsid w:val="0019331C"/>
    <w:rsid w:val="001957DF"/>
    <w:rsid w:val="00195A0A"/>
    <w:rsid w:val="00195B81"/>
    <w:rsid w:val="00195CE1"/>
    <w:rsid w:val="00195EF5"/>
    <w:rsid w:val="001969F0"/>
    <w:rsid w:val="00196D63"/>
    <w:rsid w:val="00197F55"/>
    <w:rsid w:val="001A0FCC"/>
    <w:rsid w:val="001A1465"/>
    <w:rsid w:val="001A1D9D"/>
    <w:rsid w:val="001A3B7E"/>
    <w:rsid w:val="001A4E84"/>
    <w:rsid w:val="001A6A46"/>
    <w:rsid w:val="001A74A0"/>
    <w:rsid w:val="001B107D"/>
    <w:rsid w:val="001B128A"/>
    <w:rsid w:val="001B19FE"/>
    <w:rsid w:val="001B1C9F"/>
    <w:rsid w:val="001B1EC3"/>
    <w:rsid w:val="001B65DC"/>
    <w:rsid w:val="001B7362"/>
    <w:rsid w:val="001C00B0"/>
    <w:rsid w:val="001C10ED"/>
    <w:rsid w:val="001C1341"/>
    <w:rsid w:val="001C1F90"/>
    <w:rsid w:val="001C3E18"/>
    <w:rsid w:val="001C3F36"/>
    <w:rsid w:val="001C45E1"/>
    <w:rsid w:val="001C4847"/>
    <w:rsid w:val="001C79C9"/>
    <w:rsid w:val="001D0172"/>
    <w:rsid w:val="001D16B7"/>
    <w:rsid w:val="001D2536"/>
    <w:rsid w:val="001D3C22"/>
    <w:rsid w:val="001D4727"/>
    <w:rsid w:val="001D4D00"/>
    <w:rsid w:val="001D6A1A"/>
    <w:rsid w:val="001D6DFA"/>
    <w:rsid w:val="001E09F0"/>
    <w:rsid w:val="001E1008"/>
    <w:rsid w:val="001E2F61"/>
    <w:rsid w:val="001E519E"/>
    <w:rsid w:val="001E5819"/>
    <w:rsid w:val="001E7E28"/>
    <w:rsid w:val="001F0A2F"/>
    <w:rsid w:val="001F2C93"/>
    <w:rsid w:val="001F3593"/>
    <w:rsid w:val="001F4824"/>
    <w:rsid w:val="001F6F4A"/>
    <w:rsid w:val="00200869"/>
    <w:rsid w:val="00200C3E"/>
    <w:rsid w:val="00201308"/>
    <w:rsid w:val="00201611"/>
    <w:rsid w:val="00202087"/>
    <w:rsid w:val="00203670"/>
    <w:rsid w:val="00203F78"/>
    <w:rsid w:val="00206D09"/>
    <w:rsid w:val="00206FA1"/>
    <w:rsid w:val="0020702F"/>
    <w:rsid w:val="002078D3"/>
    <w:rsid w:val="00207EB5"/>
    <w:rsid w:val="00211486"/>
    <w:rsid w:val="00211EFE"/>
    <w:rsid w:val="00213A0C"/>
    <w:rsid w:val="00213E7E"/>
    <w:rsid w:val="00215504"/>
    <w:rsid w:val="00215AF4"/>
    <w:rsid w:val="00216CFE"/>
    <w:rsid w:val="00217203"/>
    <w:rsid w:val="002173F9"/>
    <w:rsid w:val="002214C3"/>
    <w:rsid w:val="002238F0"/>
    <w:rsid w:val="00223993"/>
    <w:rsid w:val="002254C0"/>
    <w:rsid w:val="00226D18"/>
    <w:rsid w:val="0023009D"/>
    <w:rsid w:val="00231626"/>
    <w:rsid w:val="002316FD"/>
    <w:rsid w:val="002328EF"/>
    <w:rsid w:val="00235898"/>
    <w:rsid w:val="00236538"/>
    <w:rsid w:val="00236866"/>
    <w:rsid w:val="00236C6D"/>
    <w:rsid w:val="00237D6C"/>
    <w:rsid w:val="00237E4A"/>
    <w:rsid w:val="00240276"/>
    <w:rsid w:val="00242904"/>
    <w:rsid w:val="00242D97"/>
    <w:rsid w:val="00243F61"/>
    <w:rsid w:val="002462B4"/>
    <w:rsid w:val="0024674E"/>
    <w:rsid w:val="002468AE"/>
    <w:rsid w:val="00246B73"/>
    <w:rsid w:val="002517B4"/>
    <w:rsid w:val="00254017"/>
    <w:rsid w:val="0025499E"/>
    <w:rsid w:val="00254E1E"/>
    <w:rsid w:val="00255514"/>
    <w:rsid w:val="00255A11"/>
    <w:rsid w:val="00257BCF"/>
    <w:rsid w:val="00257F38"/>
    <w:rsid w:val="00260304"/>
    <w:rsid w:val="00261E0C"/>
    <w:rsid w:val="00262641"/>
    <w:rsid w:val="00262694"/>
    <w:rsid w:val="00264DF2"/>
    <w:rsid w:val="00264E6B"/>
    <w:rsid w:val="00265176"/>
    <w:rsid w:val="00265C6E"/>
    <w:rsid w:val="00265D86"/>
    <w:rsid w:val="00266CB2"/>
    <w:rsid w:val="002674FB"/>
    <w:rsid w:val="00267A2B"/>
    <w:rsid w:val="00267B5C"/>
    <w:rsid w:val="00267F2C"/>
    <w:rsid w:val="002724F5"/>
    <w:rsid w:val="00272606"/>
    <w:rsid w:val="00273799"/>
    <w:rsid w:val="00277DB2"/>
    <w:rsid w:val="002806D4"/>
    <w:rsid w:val="002812E7"/>
    <w:rsid w:val="00281CE2"/>
    <w:rsid w:val="00281DEA"/>
    <w:rsid w:val="002825EE"/>
    <w:rsid w:val="00282D88"/>
    <w:rsid w:val="00282E1D"/>
    <w:rsid w:val="002839C7"/>
    <w:rsid w:val="002857F7"/>
    <w:rsid w:val="002861D4"/>
    <w:rsid w:val="002877DC"/>
    <w:rsid w:val="0029106D"/>
    <w:rsid w:val="00291D01"/>
    <w:rsid w:val="0029300B"/>
    <w:rsid w:val="002932EF"/>
    <w:rsid w:val="0029448A"/>
    <w:rsid w:val="002944F4"/>
    <w:rsid w:val="00295221"/>
    <w:rsid w:val="00295751"/>
    <w:rsid w:val="00297ADE"/>
    <w:rsid w:val="002A0224"/>
    <w:rsid w:val="002A0E3D"/>
    <w:rsid w:val="002A11EE"/>
    <w:rsid w:val="002A1259"/>
    <w:rsid w:val="002A2064"/>
    <w:rsid w:val="002A2FD3"/>
    <w:rsid w:val="002A3F09"/>
    <w:rsid w:val="002A3FDA"/>
    <w:rsid w:val="002A5A83"/>
    <w:rsid w:val="002A5BEE"/>
    <w:rsid w:val="002A6EDA"/>
    <w:rsid w:val="002A7008"/>
    <w:rsid w:val="002A71E0"/>
    <w:rsid w:val="002B0295"/>
    <w:rsid w:val="002B0F4C"/>
    <w:rsid w:val="002B19E4"/>
    <w:rsid w:val="002B3106"/>
    <w:rsid w:val="002B3D63"/>
    <w:rsid w:val="002B5BE9"/>
    <w:rsid w:val="002C0A1A"/>
    <w:rsid w:val="002C1142"/>
    <w:rsid w:val="002C1823"/>
    <w:rsid w:val="002C35D5"/>
    <w:rsid w:val="002C3FD0"/>
    <w:rsid w:val="002C4238"/>
    <w:rsid w:val="002C4F68"/>
    <w:rsid w:val="002C5B7C"/>
    <w:rsid w:val="002C7CB6"/>
    <w:rsid w:val="002D2A2B"/>
    <w:rsid w:val="002D2CDF"/>
    <w:rsid w:val="002D674C"/>
    <w:rsid w:val="002D718C"/>
    <w:rsid w:val="002D7F59"/>
    <w:rsid w:val="002E3DB5"/>
    <w:rsid w:val="002E3E77"/>
    <w:rsid w:val="002E64ED"/>
    <w:rsid w:val="002E7678"/>
    <w:rsid w:val="002F00E2"/>
    <w:rsid w:val="002F051C"/>
    <w:rsid w:val="002F0540"/>
    <w:rsid w:val="002F2BDD"/>
    <w:rsid w:val="002F2C3B"/>
    <w:rsid w:val="002F44B5"/>
    <w:rsid w:val="002F73D3"/>
    <w:rsid w:val="00300767"/>
    <w:rsid w:val="00301051"/>
    <w:rsid w:val="003012E3"/>
    <w:rsid w:val="00302D08"/>
    <w:rsid w:val="003044BA"/>
    <w:rsid w:val="003048C5"/>
    <w:rsid w:val="0030497F"/>
    <w:rsid w:val="0030599D"/>
    <w:rsid w:val="00306E60"/>
    <w:rsid w:val="003073D9"/>
    <w:rsid w:val="003079F5"/>
    <w:rsid w:val="00310197"/>
    <w:rsid w:val="003104BA"/>
    <w:rsid w:val="00311958"/>
    <w:rsid w:val="00311E91"/>
    <w:rsid w:val="00312650"/>
    <w:rsid w:val="003145DB"/>
    <w:rsid w:val="00315540"/>
    <w:rsid w:val="00316AF8"/>
    <w:rsid w:val="0031767E"/>
    <w:rsid w:val="00317AD1"/>
    <w:rsid w:val="00322715"/>
    <w:rsid w:val="00322A59"/>
    <w:rsid w:val="00322BE5"/>
    <w:rsid w:val="00325F5B"/>
    <w:rsid w:val="00327205"/>
    <w:rsid w:val="00327D20"/>
    <w:rsid w:val="00330CD3"/>
    <w:rsid w:val="0033247D"/>
    <w:rsid w:val="00334715"/>
    <w:rsid w:val="00334A7D"/>
    <w:rsid w:val="0033502E"/>
    <w:rsid w:val="00336A4D"/>
    <w:rsid w:val="00336D15"/>
    <w:rsid w:val="00337210"/>
    <w:rsid w:val="003429C6"/>
    <w:rsid w:val="0034491C"/>
    <w:rsid w:val="003461F2"/>
    <w:rsid w:val="00346E96"/>
    <w:rsid w:val="00347D2E"/>
    <w:rsid w:val="00347E04"/>
    <w:rsid w:val="0035003A"/>
    <w:rsid w:val="003514A3"/>
    <w:rsid w:val="003518CF"/>
    <w:rsid w:val="00351C1C"/>
    <w:rsid w:val="00351E61"/>
    <w:rsid w:val="0035515F"/>
    <w:rsid w:val="00355A17"/>
    <w:rsid w:val="00356FBC"/>
    <w:rsid w:val="003579AA"/>
    <w:rsid w:val="00362BDD"/>
    <w:rsid w:val="00362F91"/>
    <w:rsid w:val="0036333F"/>
    <w:rsid w:val="0036684E"/>
    <w:rsid w:val="00366FCD"/>
    <w:rsid w:val="00367BE8"/>
    <w:rsid w:val="00370E4A"/>
    <w:rsid w:val="00372FB3"/>
    <w:rsid w:val="0037339A"/>
    <w:rsid w:val="00373576"/>
    <w:rsid w:val="00373972"/>
    <w:rsid w:val="00373A1C"/>
    <w:rsid w:val="00374E3A"/>
    <w:rsid w:val="00375B31"/>
    <w:rsid w:val="00375B40"/>
    <w:rsid w:val="00375BE1"/>
    <w:rsid w:val="003761C0"/>
    <w:rsid w:val="00376648"/>
    <w:rsid w:val="00376B8C"/>
    <w:rsid w:val="00377BC2"/>
    <w:rsid w:val="00377E35"/>
    <w:rsid w:val="00380D2D"/>
    <w:rsid w:val="0038163F"/>
    <w:rsid w:val="00381DF3"/>
    <w:rsid w:val="00383981"/>
    <w:rsid w:val="00383B7D"/>
    <w:rsid w:val="00383BD5"/>
    <w:rsid w:val="00383DC6"/>
    <w:rsid w:val="00385302"/>
    <w:rsid w:val="00386537"/>
    <w:rsid w:val="00390934"/>
    <w:rsid w:val="00390CFC"/>
    <w:rsid w:val="00391066"/>
    <w:rsid w:val="00392BF2"/>
    <w:rsid w:val="003948CD"/>
    <w:rsid w:val="00394A88"/>
    <w:rsid w:val="003954C9"/>
    <w:rsid w:val="00395870"/>
    <w:rsid w:val="00395A0C"/>
    <w:rsid w:val="00395A8C"/>
    <w:rsid w:val="00395F6D"/>
    <w:rsid w:val="00397C6D"/>
    <w:rsid w:val="003A0C4A"/>
    <w:rsid w:val="003A0C73"/>
    <w:rsid w:val="003A14A7"/>
    <w:rsid w:val="003A1743"/>
    <w:rsid w:val="003A19CF"/>
    <w:rsid w:val="003A1E78"/>
    <w:rsid w:val="003A3372"/>
    <w:rsid w:val="003A3C1E"/>
    <w:rsid w:val="003A40AF"/>
    <w:rsid w:val="003A4122"/>
    <w:rsid w:val="003A5D74"/>
    <w:rsid w:val="003A6A32"/>
    <w:rsid w:val="003A7C51"/>
    <w:rsid w:val="003B08B5"/>
    <w:rsid w:val="003B1325"/>
    <w:rsid w:val="003B356F"/>
    <w:rsid w:val="003B3D51"/>
    <w:rsid w:val="003B74B7"/>
    <w:rsid w:val="003C1A30"/>
    <w:rsid w:val="003C2470"/>
    <w:rsid w:val="003C3BF9"/>
    <w:rsid w:val="003C4DDB"/>
    <w:rsid w:val="003C549A"/>
    <w:rsid w:val="003C6E24"/>
    <w:rsid w:val="003C7386"/>
    <w:rsid w:val="003C7FCE"/>
    <w:rsid w:val="003D028C"/>
    <w:rsid w:val="003D052B"/>
    <w:rsid w:val="003D2261"/>
    <w:rsid w:val="003D3664"/>
    <w:rsid w:val="003D3DCD"/>
    <w:rsid w:val="003D40B3"/>
    <w:rsid w:val="003D43C5"/>
    <w:rsid w:val="003D4647"/>
    <w:rsid w:val="003D4948"/>
    <w:rsid w:val="003D4A23"/>
    <w:rsid w:val="003D5CFB"/>
    <w:rsid w:val="003D5D72"/>
    <w:rsid w:val="003E015C"/>
    <w:rsid w:val="003E11F1"/>
    <w:rsid w:val="003E1A6C"/>
    <w:rsid w:val="003E3DD9"/>
    <w:rsid w:val="003E62F0"/>
    <w:rsid w:val="003E6B76"/>
    <w:rsid w:val="003E797C"/>
    <w:rsid w:val="003F0B8F"/>
    <w:rsid w:val="003F0BEF"/>
    <w:rsid w:val="003F1606"/>
    <w:rsid w:val="003F22B2"/>
    <w:rsid w:val="003F261F"/>
    <w:rsid w:val="003F28AF"/>
    <w:rsid w:val="003F4879"/>
    <w:rsid w:val="003F49F6"/>
    <w:rsid w:val="003F750F"/>
    <w:rsid w:val="003F774D"/>
    <w:rsid w:val="003F7C48"/>
    <w:rsid w:val="003F7FF4"/>
    <w:rsid w:val="004000EC"/>
    <w:rsid w:val="004008EE"/>
    <w:rsid w:val="00402278"/>
    <w:rsid w:val="00402B41"/>
    <w:rsid w:val="00403B84"/>
    <w:rsid w:val="00407907"/>
    <w:rsid w:val="00407F5A"/>
    <w:rsid w:val="00410318"/>
    <w:rsid w:val="004127E4"/>
    <w:rsid w:val="00413CC7"/>
    <w:rsid w:val="00413CFC"/>
    <w:rsid w:val="00414962"/>
    <w:rsid w:val="0041515F"/>
    <w:rsid w:val="0041552F"/>
    <w:rsid w:val="00415B9C"/>
    <w:rsid w:val="00416C25"/>
    <w:rsid w:val="0041759D"/>
    <w:rsid w:val="0041796B"/>
    <w:rsid w:val="00417FEA"/>
    <w:rsid w:val="004206EC"/>
    <w:rsid w:val="00421BF3"/>
    <w:rsid w:val="004238FF"/>
    <w:rsid w:val="00425BDA"/>
    <w:rsid w:val="00425DAE"/>
    <w:rsid w:val="00426F28"/>
    <w:rsid w:val="004276DA"/>
    <w:rsid w:val="0043106F"/>
    <w:rsid w:val="004335C2"/>
    <w:rsid w:val="004343FC"/>
    <w:rsid w:val="00434427"/>
    <w:rsid w:val="00434597"/>
    <w:rsid w:val="00434F64"/>
    <w:rsid w:val="00435096"/>
    <w:rsid w:val="00437919"/>
    <w:rsid w:val="004412A1"/>
    <w:rsid w:val="004432E2"/>
    <w:rsid w:val="004435C0"/>
    <w:rsid w:val="00443865"/>
    <w:rsid w:val="00443B41"/>
    <w:rsid w:val="00443EFF"/>
    <w:rsid w:val="00444842"/>
    <w:rsid w:val="004450FE"/>
    <w:rsid w:val="004453A4"/>
    <w:rsid w:val="0044779E"/>
    <w:rsid w:val="00450070"/>
    <w:rsid w:val="0045037C"/>
    <w:rsid w:val="004503A5"/>
    <w:rsid w:val="00450585"/>
    <w:rsid w:val="004507BF"/>
    <w:rsid w:val="004536DD"/>
    <w:rsid w:val="00453D00"/>
    <w:rsid w:val="0045583A"/>
    <w:rsid w:val="00456B9A"/>
    <w:rsid w:val="00456FAB"/>
    <w:rsid w:val="00457BA7"/>
    <w:rsid w:val="00457C86"/>
    <w:rsid w:val="0046071B"/>
    <w:rsid w:val="00463498"/>
    <w:rsid w:val="004644A4"/>
    <w:rsid w:val="004652E5"/>
    <w:rsid w:val="00465805"/>
    <w:rsid w:val="00465D48"/>
    <w:rsid w:val="004660D7"/>
    <w:rsid w:val="0046694A"/>
    <w:rsid w:val="00466C44"/>
    <w:rsid w:val="00466D80"/>
    <w:rsid w:val="00467702"/>
    <w:rsid w:val="00470A2D"/>
    <w:rsid w:val="00472624"/>
    <w:rsid w:val="00472DB9"/>
    <w:rsid w:val="0047752B"/>
    <w:rsid w:val="00477DC7"/>
    <w:rsid w:val="00481689"/>
    <w:rsid w:val="004829C2"/>
    <w:rsid w:val="004831D3"/>
    <w:rsid w:val="00484356"/>
    <w:rsid w:val="00484623"/>
    <w:rsid w:val="0048771D"/>
    <w:rsid w:val="00487951"/>
    <w:rsid w:val="00487E0F"/>
    <w:rsid w:val="00490CFC"/>
    <w:rsid w:val="0049445A"/>
    <w:rsid w:val="0049536B"/>
    <w:rsid w:val="004958EC"/>
    <w:rsid w:val="004A04D9"/>
    <w:rsid w:val="004A12D0"/>
    <w:rsid w:val="004A18CE"/>
    <w:rsid w:val="004A1C70"/>
    <w:rsid w:val="004A1E0F"/>
    <w:rsid w:val="004A3324"/>
    <w:rsid w:val="004A5DEA"/>
    <w:rsid w:val="004A640D"/>
    <w:rsid w:val="004A6B1F"/>
    <w:rsid w:val="004A7986"/>
    <w:rsid w:val="004B1527"/>
    <w:rsid w:val="004B1C63"/>
    <w:rsid w:val="004B1E41"/>
    <w:rsid w:val="004B20C4"/>
    <w:rsid w:val="004B20EB"/>
    <w:rsid w:val="004B23A5"/>
    <w:rsid w:val="004B30E8"/>
    <w:rsid w:val="004B3448"/>
    <w:rsid w:val="004B3C2F"/>
    <w:rsid w:val="004B3D68"/>
    <w:rsid w:val="004B463A"/>
    <w:rsid w:val="004B6F05"/>
    <w:rsid w:val="004C0269"/>
    <w:rsid w:val="004C1C55"/>
    <w:rsid w:val="004C2554"/>
    <w:rsid w:val="004C312E"/>
    <w:rsid w:val="004C35A3"/>
    <w:rsid w:val="004C54DD"/>
    <w:rsid w:val="004C6A3B"/>
    <w:rsid w:val="004D0146"/>
    <w:rsid w:val="004D21C0"/>
    <w:rsid w:val="004D2B1D"/>
    <w:rsid w:val="004D2B20"/>
    <w:rsid w:val="004D2EB2"/>
    <w:rsid w:val="004D387B"/>
    <w:rsid w:val="004D6B30"/>
    <w:rsid w:val="004E19FF"/>
    <w:rsid w:val="004E6BCE"/>
    <w:rsid w:val="004E7053"/>
    <w:rsid w:val="004E7A7D"/>
    <w:rsid w:val="004F0D49"/>
    <w:rsid w:val="004F2896"/>
    <w:rsid w:val="004F3491"/>
    <w:rsid w:val="004F5186"/>
    <w:rsid w:val="004F5E2B"/>
    <w:rsid w:val="00500205"/>
    <w:rsid w:val="00500900"/>
    <w:rsid w:val="00501082"/>
    <w:rsid w:val="00501899"/>
    <w:rsid w:val="005019E8"/>
    <w:rsid w:val="00502ABA"/>
    <w:rsid w:val="00503490"/>
    <w:rsid w:val="00504A21"/>
    <w:rsid w:val="00505E7C"/>
    <w:rsid w:val="0050783C"/>
    <w:rsid w:val="00510A36"/>
    <w:rsid w:val="00510C61"/>
    <w:rsid w:val="0051139B"/>
    <w:rsid w:val="00511E9A"/>
    <w:rsid w:val="00512BD3"/>
    <w:rsid w:val="005136D3"/>
    <w:rsid w:val="00513958"/>
    <w:rsid w:val="005159BD"/>
    <w:rsid w:val="00515CA1"/>
    <w:rsid w:val="005171AA"/>
    <w:rsid w:val="0051749C"/>
    <w:rsid w:val="0052146D"/>
    <w:rsid w:val="005231E2"/>
    <w:rsid w:val="00523AB0"/>
    <w:rsid w:val="0052571E"/>
    <w:rsid w:val="00525DC7"/>
    <w:rsid w:val="0052690D"/>
    <w:rsid w:val="00526AFB"/>
    <w:rsid w:val="0052742D"/>
    <w:rsid w:val="00530799"/>
    <w:rsid w:val="005311E1"/>
    <w:rsid w:val="00531C74"/>
    <w:rsid w:val="005374C8"/>
    <w:rsid w:val="005402D0"/>
    <w:rsid w:val="00540631"/>
    <w:rsid w:val="005406A5"/>
    <w:rsid w:val="00540AE7"/>
    <w:rsid w:val="00540F6F"/>
    <w:rsid w:val="005427FA"/>
    <w:rsid w:val="00543365"/>
    <w:rsid w:val="00544528"/>
    <w:rsid w:val="00545684"/>
    <w:rsid w:val="005463CD"/>
    <w:rsid w:val="0054651F"/>
    <w:rsid w:val="0055001F"/>
    <w:rsid w:val="005512C0"/>
    <w:rsid w:val="00551F38"/>
    <w:rsid w:val="00552A5F"/>
    <w:rsid w:val="00552D0E"/>
    <w:rsid w:val="0055431A"/>
    <w:rsid w:val="00554FDB"/>
    <w:rsid w:val="00555364"/>
    <w:rsid w:val="00555624"/>
    <w:rsid w:val="0055768D"/>
    <w:rsid w:val="00560C41"/>
    <w:rsid w:val="00561A0F"/>
    <w:rsid w:val="0056504A"/>
    <w:rsid w:val="00565253"/>
    <w:rsid w:val="00565F49"/>
    <w:rsid w:val="005660D2"/>
    <w:rsid w:val="00567C61"/>
    <w:rsid w:val="00570FFA"/>
    <w:rsid w:val="0057222E"/>
    <w:rsid w:val="00572E7D"/>
    <w:rsid w:val="00574368"/>
    <w:rsid w:val="005758C9"/>
    <w:rsid w:val="00575BE5"/>
    <w:rsid w:val="00575C1F"/>
    <w:rsid w:val="00577166"/>
    <w:rsid w:val="0057719C"/>
    <w:rsid w:val="00580054"/>
    <w:rsid w:val="00581CFF"/>
    <w:rsid w:val="00584C92"/>
    <w:rsid w:val="00590221"/>
    <w:rsid w:val="005910D3"/>
    <w:rsid w:val="00591336"/>
    <w:rsid w:val="00592E07"/>
    <w:rsid w:val="005934A2"/>
    <w:rsid w:val="00593D9F"/>
    <w:rsid w:val="0059501F"/>
    <w:rsid w:val="00595343"/>
    <w:rsid w:val="0059572E"/>
    <w:rsid w:val="00596FBE"/>
    <w:rsid w:val="00597079"/>
    <w:rsid w:val="005A1325"/>
    <w:rsid w:val="005A1AF4"/>
    <w:rsid w:val="005A23B9"/>
    <w:rsid w:val="005A2761"/>
    <w:rsid w:val="005A27FC"/>
    <w:rsid w:val="005A39DF"/>
    <w:rsid w:val="005A544F"/>
    <w:rsid w:val="005A5CBF"/>
    <w:rsid w:val="005A61B4"/>
    <w:rsid w:val="005A761B"/>
    <w:rsid w:val="005A7F0F"/>
    <w:rsid w:val="005B13ED"/>
    <w:rsid w:val="005B23D6"/>
    <w:rsid w:val="005B374C"/>
    <w:rsid w:val="005B4EBB"/>
    <w:rsid w:val="005B50D9"/>
    <w:rsid w:val="005B5F3E"/>
    <w:rsid w:val="005B762F"/>
    <w:rsid w:val="005C08FF"/>
    <w:rsid w:val="005C0EBF"/>
    <w:rsid w:val="005C2FA8"/>
    <w:rsid w:val="005C384F"/>
    <w:rsid w:val="005C3A2B"/>
    <w:rsid w:val="005C3D23"/>
    <w:rsid w:val="005C4525"/>
    <w:rsid w:val="005C4EED"/>
    <w:rsid w:val="005C66F0"/>
    <w:rsid w:val="005C6979"/>
    <w:rsid w:val="005C7673"/>
    <w:rsid w:val="005C784D"/>
    <w:rsid w:val="005D3747"/>
    <w:rsid w:val="005D3FD0"/>
    <w:rsid w:val="005D4F82"/>
    <w:rsid w:val="005E1E95"/>
    <w:rsid w:val="005E20C4"/>
    <w:rsid w:val="005E25B5"/>
    <w:rsid w:val="005E2E43"/>
    <w:rsid w:val="005E40FD"/>
    <w:rsid w:val="005E6026"/>
    <w:rsid w:val="005E6898"/>
    <w:rsid w:val="005E69BA"/>
    <w:rsid w:val="005E7900"/>
    <w:rsid w:val="005F04B2"/>
    <w:rsid w:val="005F145A"/>
    <w:rsid w:val="005F22D3"/>
    <w:rsid w:val="005F2CAF"/>
    <w:rsid w:val="005F3966"/>
    <w:rsid w:val="005F5CE0"/>
    <w:rsid w:val="005F6396"/>
    <w:rsid w:val="005F6990"/>
    <w:rsid w:val="0060154F"/>
    <w:rsid w:val="00601674"/>
    <w:rsid w:val="00601AC5"/>
    <w:rsid w:val="00602C66"/>
    <w:rsid w:val="00603C08"/>
    <w:rsid w:val="006047DC"/>
    <w:rsid w:val="00605B86"/>
    <w:rsid w:val="00605CA2"/>
    <w:rsid w:val="0060733A"/>
    <w:rsid w:val="00607B58"/>
    <w:rsid w:val="00610E98"/>
    <w:rsid w:val="00610F1C"/>
    <w:rsid w:val="0061110B"/>
    <w:rsid w:val="00612A2E"/>
    <w:rsid w:val="00614181"/>
    <w:rsid w:val="00616010"/>
    <w:rsid w:val="00620B1B"/>
    <w:rsid w:val="006217F5"/>
    <w:rsid w:val="006222F0"/>
    <w:rsid w:val="006243B4"/>
    <w:rsid w:val="00624E6A"/>
    <w:rsid w:val="00625835"/>
    <w:rsid w:val="00625ADF"/>
    <w:rsid w:val="00626BFB"/>
    <w:rsid w:val="00631733"/>
    <w:rsid w:val="006324C4"/>
    <w:rsid w:val="00632776"/>
    <w:rsid w:val="006341A3"/>
    <w:rsid w:val="00636B11"/>
    <w:rsid w:val="00640490"/>
    <w:rsid w:val="006408F2"/>
    <w:rsid w:val="006421FB"/>
    <w:rsid w:val="00643CA8"/>
    <w:rsid w:val="00644046"/>
    <w:rsid w:val="006447D8"/>
    <w:rsid w:val="0064707D"/>
    <w:rsid w:val="00647640"/>
    <w:rsid w:val="006505DB"/>
    <w:rsid w:val="00650A28"/>
    <w:rsid w:val="00650AFB"/>
    <w:rsid w:val="00650C21"/>
    <w:rsid w:val="00650F76"/>
    <w:rsid w:val="00651448"/>
    <w:rsid w:val="0065168A"/>
    <w:rsid w:val="00651C80"/>
    <w:rsid w:val="00651F0E"/>
    <w:rsid w:val="006520D9"/>
    <w:rsid w:val="006528FE"/>
    <w:rsid w:val="00653D57"/>
    <w:rsid w:val="00655824"/>
    <w:rsid w:val="00657E90"/>
    <w:rsid w:val="00660771"/>
    <w:rsid w:val="00664352"/>
    <w:rsid w:val="00664D86"/>
    <w:rsid w:val="00665308"/>
    <w:rsid w:val="0066530A"/>
    <w:rsid w:val="00666520"/>
    <w:rsid w:val="006665F1"/>
    <w:rsid w:val="00666C8F"/>
    <w:rsid w:val="00670AF7"/>
    <w:rsid w:val="00671131"/>
    <w:rsid w:val="00671F70"/>
    <w:rsid w:val="0067343F"/>
    <w:rsid w:val="0067397C"/>
    <w:rsid w:val="0067672F"/>
    <w:rsid w:val="006809F8"/>
    <w:rsid w:val="00680A09"/>
    <w:rsid w:val="00682754"/>
    <w:rsid w:val="006829C3"/>
    <w:rsid w:val="006838EA"/>
    <w:rsid w:val="00683E57"/>
    <w:rsid w:val="00684273"/>
    <w:rsid w:val="0068454B"/>
    <w:rsid w:val="00684583"/>
    <w:rsid w:val="00687D00"/>
    <w:rsid w:val="0068DC6A"/>
    <w:rsid w:val="006906BE"/>
    <w:rsid w:val="00690A44"/>
    <w:rsid w:val="00692145"/>
    <w:rsid w:val="00693575"/>
    <w:rsid w:val="006937E4"/>
    <w:rsid w:val="00694F59"/>
    <w:rsid w:val="00695A40"/>
    <w:rsid w:val="006972EE"/>
    <w:rsid w:val="006977B0"/>
    <w:rsid w:val="00697E95"/>
    <w:rsid w:val="006A0250"/>
    <w:rsid w:val="006A217C"/>
    <w:rsid w:val="006A3C57"/>
    <w:rsid w:val="006A5957"/>
    <w:rsid w:val="006A5A3A"/>
    <w:rsid w:val="006A7E7B"/>
    <w:rsid w:val="006B034B"/>
    <w:rsid w:val="006B1348"/>
    <w:rsid w:val="006B1680"/>
    <w:rsid w:val="006B1B86"/>
    <w:rsid w:val="006B2753"/>
    <w:rsid w:val="006B33F7"/>
    <w:rsid w:val="006B437D"/>
    <w:rsid w:val="006B55EE"/>
    <w:rsid w:val="006B5914"/>
    <w:rsid w:val="006B60AC"/>
    <w:rsid w:val="006B75A7"/>
    <w:rsid w:val="006B7B97"/>
    <w:rsid w:val="006C1A46"/>
    <w:rsid w:val="006C29F5"/>
    <w:rsid w:val="006C366F"/>
    <w:rsid w:val="006C4228"/>
    <w:rsid w:val="006C499E"/>
    <w:rsid w:val="006C724E"/>
    <w:rsid w:val="006D077A"/>
    <w:rsid w:val="006D09AC"/>
    <w:rsid w:val="006D116F"/>
    <w:rsid w:val="006D1300"/>
    <w:rsid w:val="006D1A45"/>
    <w:rsid w:val="006D1C68"/>
    <w:rsid w:val="006D2BA3"/>
    <w:rsid w:val="006D3E93"/>
    <w:rsid w:val="006D66AC"/>
    <w:rsid w:val="006E117B"/>
    <w:rsid w:val="006E1429"/>
    <w:rsid w:val="006E2391"/>
    <w:rsid w:val="006E2F3B"/>
    <w:rsid w:val="006E3072"/>
    <w:rsid w:val="006E3F0B"/>
    <w:rsid w:val="006E4724"/>
    <w:rsid w:val="006E5FEC"/>
    <w:rsid w:val="006E7856"/>
    <w:rsid w:val="006E7B87"/>
    <w:rsid w:val="006F1764"/>
    <w:rsid w:val="006F3302"/>
    <w:rsid w:val="006F45EE"/>
    <w:rsid w:val="006F50ED"/>
    <w:rsid w:val="006F53F7"/>
    <w:rsid w:val="006F7C91"/>
    <w:rsid w:val="00700537"/>
    <w:rsid w:val="00700559"/>
    <w:rsid w:val="0070067B"/>
    <w:rsid w:val="00700E04"/>
    <w:rsid w:val="007034CD"/>
    <w:rsid w:val="0070365A"/>
    <w:rsid w:val="00706815"/>
    <w:rsid w:val="0070700E"/>
    <w:rsid w:val="0071050F"/>
    <w:rsid w:val="00710A67"/>
    <w:rsid w:val="00713814"/>
    <w:rsid w:val="00713884"/>
    <w:rsid w:val="0071566A"/>
    <w:rsid w:val="007179F8"/>
    <w:rsid w:val="00722C4B"/>
    <w:rsid w:val="00724EC3"/>
    <w:rsid w:val="00725AEA"/>
    <w:rsid w:val="00726C81"/>
    <w:rsid w:val="00730AB2"/>
    <w:rsid w:val="007320BC"/>
    <w:rsid w:val="00732932"/>
    <w:rsid w:val="0073410E"/>
    <w:rsid w:val="00735807"/>
    <w:rsid w:val="0073605F"/>
    <w:rsid w:val="007361AD"/>
    <w:rsid w:val="00737939"/>
    <w:rsid w:val="0074111E"/>
    <w:rsid w:val="0074153C"/>
    <w:rsid w:val="00742346"/>
    <w:rsid w:val="00743C3B"/>
    <w:rsid w:val="0074494F"/>
    <w:rsid w:val="007455F9"/>
    <w:rsid w:val="00745A87"/>
    <w:rsid w:val="00745CD1"/>
    <w:rsid w:val="00751494"/>
    <w:rsid w:val="00754941"/>
    <w:rsid w:val="00755008"/>
    <w:rsid w:val="0075680E"/>
    <w:rsid w:val="0075715E"/>
    <w:rsid w:val="007572F6"/>
    <w:rsid w:val="007579F3"/>
    <w:rsid w:val="007601FF"/>
    <w:rsid w:val="007606F8"/>
    <w:rsid w:val="007610A8"/>
    <w:rsid w:val="007612CE"/>
    <w:rsid w:val="007616AE"/>
    <w:rsid w:val="00761A2D"/>
    <w:rsid w:val="00761A85"/>
    <w:rsid w:val="00762609"/>
    <w:rsid w:val="00762A4F"/>
    <w:rsid w:val="00763AE9"/>
    <w:rsid w:val="00763D41"/>
    <w:rsid w:val="00766548"/>
    <w:rsid w:val="00766C2F"/>
    <w:rsid w:val="007676A6"/>
    <w:rsid w:val="00770AC2"/>
    <w:rsid w:val="0077320A"/>
    <w:rsid w:val="00773310"/>
    <w:rsid w:val="0077407D"/>
    <w:rsid w:val="00774300"/>
    <w:rsid w:val="00774AA6"/>
    <w:rsid w:val="00774D83"/>
    <w:rsid w:val="00774D9B"/>
    <w:rsid w:val="00776D41"/>
    <w:rsid w:val="00776E19"/>
    <w:rsid w:val="00777CD8"/>
    <w:rsid w:val="007802F4"/>
    <w:rsid w:val="007816CF"/>
    <w:rsid w:val="00782B82"/>
    <w:rsid w:val="007832C4"/>
    <w:rsid w:val="007840E8"/>
    <w:rsid w:val="00784CBB"/>
    <w:rsid w:val="00786473"/>
    <w:rsid w:val="00790873"/>
    <w:rsid w:val="00790AB6"/>
    <w:rsid w:val="00790CCF"/>
    <w:rsid w:val="00793487"/>
    <w:rsid w:val="007946D8"/>
    <w:rsid w:val="007950B6"/>
    <w:rsid w:val="00795301"/>
    <w:rsid w:val="00796117"/>
    <w:rsid w:val="00796202"/>
    <w:rsid w:val="00796399"/>
    <w:rsid w:val="007A0764"/>
    <w:rsid w:val="007A0999"/>
    <w:rsid w:val="007A13B1"/>
    <w:rsid w:val="007A4287"/>
    <w:rsid w:val="007A47FE"/>
    <w:rsid w:val="007A4AE8"/>
    <w:rsid w:val="007A56FB"/>
    <w:rsid w:val="007A5719"/>
    <w:rsid w:val="007A72EE"/>
    <w:rsid w:val="007B097E"/>
    <w:rsid w:val="007B0B94"/>
    <w:rsid w:val="007B1E07"/>
    <w:rsid w:val="007B2397"/>
    <w:rsid w:val="007B3B64"/>
    <w:rsid w:val="007B4AA5"/>
    <w:rsid w:val="007B58A9"/>
    <w:rsid w:val="007B5E65"/>
    <w:rsid w:val="007B6CC0"/>
    <w:rsid w:val="007C0A62"/>
    <w:rsid w:val="007C1A4A"/>
    <w:rsid w:val="007C2CE2"/>
    <w:rsid w:val="007C4C6B"/>
    <w:rsid w:val="007C5166"/>
    <w:rsid w:val="007C519C"/>
    <w:rsid w:val="007C53E1"/>
    <w:rsid w:val="007D027A"/>
    <w:rsid w:val="007D1E34"/>
    <w:rsid w:val="007D301E"/>
    <w:rsid w:val="007D3346"/>
    <w:rsid w:val="007D3724"/>
    <w:rsid w:val="007D49D9"/>
    <w:rsid w:val="007D4E9D"/>
    <w:rsid w:val="007D587B"/>
    <w:rsid w:val="007D5B7E"/>
    <w:rsid w:val="007D5D88"/>
    <w:rsid w:val="007D5ED4"/>
    <w:rsid w:val="007D6440"/>
    <w:rsid w:val="007D6F78"/>
    <w:rsid w:val="007D7262"/>
    <w:rsid w:val="007D7859"/>
    <w:rsid w:val="007E431B"/>
    <w:rsid w:val="007E5E36"/>
    <w:rsid w:val="007E62B6"/>
    <w:rsid w:val="007E65EF"/>
    <w:rsid w:val="007F0933"/>
    <w:rsid w:val="007F34D4"/>
    <w:rsid w:val="007F5BC7"/>
    <w:rsid w:val="007F632E"/>
    <w:rsid w:val="007F63D3"/>
    <w:rsid w:val="007F6428"/>
    <w:rsid w:val="007F6C11"/>
    <w:rsid w:val="007F6DC6"/>
    <w:rsid w:val="007F7BDF"/>
    <w:rsid w:val="00800982"/>
    <w:rsid w:val="008035B6"/>
    <w:rsid w:val="00803F62"/>
    <w:rsid w:val="00805C2C"/>
    <w:rsid w:val="00806B97"/>
    <w:rsid w:val="0080723F"/>
    <w:rsid w:val="008103BB"/>
    <w:rsid w:val="00810622"/>
    <w:rsid w:val="00810A77"/>
    <w:rsid w:val="00811A5E"/>
    <w:rsid w:val="00811C42"/>
    <w:rsid w:val="008123C2"/>
    <w:rsid w:val="00813A27"/>
    <w:rsid w:val="0081408E"/>
    <w:rsid w:val="00814525"/>
    <w:rsid w:val="0082035F"/>
    <w:rsid w:val="00820595"/>
    <w:rsid w:val="0082112F"/>
    <w:rsid w:val="00821504"/>
    <w:rsid w:val="00824275"/>
    <w:rsid w:val="00826AC5"/>
    <w:rsid w:val="00826C37"/>
    <w:rsid w:val="00826FE1"/>
    <w:rsid w:val="0083075A"/>
    <w:rsid w:val="00830E44"/>
    <w:rsid w:val="008317EF"/>
    <w:rsid w:val="00832E0A"/>
    <w:rsid w:val="008335B7"/>
    <w:rsid w:val="00835CD0"/>
    <w:rsid w:val="008361FE"/>
    <w:rsid w:val="0084005F"/>
    <w:rsid w:val="00840B18"/>
    <w:rsid w:val="00840E55"/>
    <w:rsid w:val="0084112A"/>
    <w:rsid w:val="0084139E"/>
    <w:rsid w:val="0084387B"/>
    <w:rsid w:val="00844AD2"/>
    <w:rsid w:val="008450E9"/>
    <w:rsid w:val="0084624B"/>
    <w:rsid w:val="008464DC"/>
    <w:rsid w:val="008470FF"/>
    <w:rsid w:val="00847308"/>
    <w:rsid w:val="008477A1"/>
    <w:rsid w:val="00851126"/>
    <w:rsid w:val="00851F3B"/>
    <w:rsid w:val="008526A7"/>
    <w:rsid w:val="00853B85"/>
    <w:rsid w:val="00853FA6"/>
    <w:rsid w:val="008545DA"/>
    <w:rsid w:val="008548B0"/>
    <w:rsid w:val="00854D0E"/>
    <w:rsid w:val="008569CD"/>
    <w:rsid w:val="0086097F"/>
    <w:rsid w:val="0086109F"/>
    <w:rsid w:val="00862C63"/>
    <w:rsid w:val="00862EF0"/>
    <w:rsid w:val="008657D4"/>
    <w:rsid w:val="008665B0"/>
    <w:rsid w:val="00870E88"/>
    <w:rsid w:val="0087134D"/>
    <w:rsid w:val="00871608"/>
    <w:rsid w:val="00872A16"/>
    <w:rsid w:val="00874D9F"/>
    <w:rsid w:val="00875095"/>
    <w:rsid w:val="00875C2C"/>
    <w:rsid w:val="00875C6E"/>
    <w:rsid w:val="00876563"/>
    <w:rsid w:val="0087679C"/>
    <w:rsid w:val="0087725F"/>
    <w:rsid w:val="00881A5B"/>
    <w:rsid w:val="00881DEE"/>
    <w:rsid w:val="0088243A"/>
    <w:rsid w:val="008828C5"/>
    <w:rsid w:val="00882F8F"/>
    <w:rsid w:val="00883A08"/>
    <w:rsid w:val="008843FD"/>
    <w:rsid w:val="008845EB"/>
    <w:rsid w:val="00885639"/>
    <w:rsid w:val="0088609E"/>
    <w:rsid w:val="0088651B"/>
    <w:rsid w:val="00886548"/>
    <w:rsid w:val="00886AE3"/>
    <w:rsid w:val="008870EE"/>
    <w:rsid w:val="008906A5"/>
    <w:rsid w:val="00890FD3"/>
    <w:rsid w:val="0089160F"/>
    <w:rsid w:val="00891626"/>
    <w:rsid w:val="00891816"/>
    <w:rsid w:val="0089284B"/>
    <w:rsid w:val="0089343B"/>
    <w:rsid w:val="00894CA7"/>
    <w:rsid w:val="00895441"/>
    <w:rsid w:val="008A0EBF"/>
    <w:rsid w:val="008A2046"/>
    <w:rsid w:val="008A27D6"/>
    <w:rsid w:val="008A30DE"/>
    <w:rsid w:val="008A3F21"/>
    <w:rsid w:val="008A466C"/>
    <w:rsid w:val="008A5600"/>
    <w:rsid w:val="008A5D25"/>
    <w:rsid w:val="008A783C"/>
    <w:rsid w:val="008B053C"/>
    <w:rsid w:val="008B127A"/>
    <w:rsid w:val="008B1B35"/>
    <w:rsid w:val="008B1B46"/>
    <w:rsid w:val="008B1EC0"/>
    <w:rsid w:val="008B2183"/>
    <w:rsid w:val="008B3D83"/>
    <w:rsid w:val="008B47F1"/>
    <w:rsid w:val="008B4BB2"/>
    <w:rsid w:val="008B50DF"/>
    <w:rsid w:val="008C09D1"/>
    <w:rsid w:val="008C0A78"/>
    <w:rsid w:val="008C125B"/>
    <w:rsid w:val="008C28D3"/>
    <w:rsid w:val="008C2B59"/>
    <w:rsid w:val="008C2F94"/>
    <w:rsid w:val="008C3D99"/>
    <w:rsid w:val="008C56A3"/>
    <w:rsid w:val="008C74DA"/>
    <w:rsid w:val="008D292B"/>
    <w:rsid w:val="008D30DB"/>
    <w:rsid w:val="008D35AB"/>
    <w:rsid w:val="008D5572"/>
    <w:rsid w:val="008D6A8A"/>
    <w:rsid w:val="008E2C70"/>
    <w:rsid w:val="008E39D1"/>
    <w:rsid w:val="008E44B9"/>
    <w:rsid w:val="008E463D"/>
    <w:rsid w:val="008E5498"/>
    <w:rsid w:val="008E54F3"/>
    <w:rsid w:val="008E5B1A"/>
    <w:rsid w:val="008E5D2A"/>
    <w:rsid w:val="008E756A"/>
    <w:rsid w:val="008F0F9E"/>
    <w:rsid w:val="008F14EA"/>
    <w:rsid w:val="008F1587"/>
    <w:rsid w:val="008F2D65"/>
    <w:rsid w:val="008F2F91"/>
    <w:rsid w:val="008F3CE8"/>
    <w:rsid w:val="008F74C9"/>
    <w:rsid w:val="009029D3"/>
    <w:rsid w:val="00902C9F"/>
    <w:rsid w:val="00902F5A"/>
    <w:rsid w:val="009045DF"/>
    <w:rsid w:val="00906975"/>
    <w:rsid w:val="0091114D"/>
    <w:rsid w:val="00911BE3"/>
    <w:rsid w:val="00913C22"/>
    <w:rsid w:val="00915003"/>
    <w:rsid w:val="0091621C"/>
    <w:rsid w:val="00916F2E"/>
    <w:rsid w:val="009201BA"/>
    <w:rsid w:val="00920F55"/>
    <w:rsid w:val="009218FB"/>
    <w:rsid w:val="00922B29"/>
    <w:rsid w:val="00922F88"/>
    <w:rsid w:val="009237A2"/>
    <w:rsid w:val="00924535"/>
    <w:rsid w:val="009248EE"/>
    <w:rsid w:val="0092516D"/>
    <w:rsid w:val="00925712"/>
    <w:rsid w:val="00925D41"/>
    <w:rsid w:val="00925D5B"/>
    <w:rsid w:val="00926056"/>
    <w:rsid w:val="00926A4D"/>
    <w:rsid w:val="00926C60"/>
    <w:rsid w:val="0093060A"/>
    <w:rsid w:val="00930C59"/>
    <w:rsid w:val="00930D5C"/>
    <w:rsid w:val="00931159"/>
    <w:rsid w:val="00931604"/>
    <w:rsid w:val="009339EC"/>
    <w:rsid w:val="0094061A"/>
    <w:rsid w:val="009443F9"/>
    <w:rsid w:val="00945F63"/>
    <w:rsid w:val="00947221"/>
    <w:rsid w:val="00947725"/>
    <w:rsid w:val="00947B46"/>
    <w:rsid w:val="00947DBA"/>
    <w:rsid w:val="009504A5"/>
    <w:rsid w:val="00950D0E"/>
    <w:rsid w:val="00951568"/>
    <w:rsid w:val="00953427"/>
    <w:rsid w:val="009534CC"/>
    <w:rsid w:val="009537A8"/>
    <w:rsid w:val="00954965"/>
    <w:rsid w:val="00954D82"/>
    <w:rsid w:val="00954FD2"/>
    <w:rsid w:val="00955760"/>
    <w:rsid w:val="00956C39"/>
    <w:rsid w:val="0095702E"/>
    <w:rsid w:val="00957177"/>
    <w:rsid w:val="00957D2E"/>
    <w:rsid w:val="00957FA7"/>
    <w:rsid w:val="00962345"/>
    <w:rsid w:val="009624EC"/>
    <w:rsid w:val="00963B7A"/>
    <w:rsid w:val="00963E99"/>
    <w:rsid w:val="009650CF"/>
    <w:rsid w:val="00966063"/>
    <w:rsid w:val="009666CA"/>
    <w:rsid w:val="009668FC"/>
    <w:rsid w:val="0097050A"/>
    <w:rsid w:val="009705B1"/>
    <w:rsid w:val="00973806"/>
    <w:rsid w:val="00974469"/>
    <w:rsid w:val="00974581"/>
    <w:rsid w:val="00977F55"/>
    <w:rsid w:val="009814D8"/>
    <w:rsid w:val="009827DD"/>
    <w:rsid w:val="00982BAB"/>
    <w:rsid w:val="009848E5"/>
    <w:rsid w:val="00985F89"/>
    <w:rsid w:val="00986698"/>
    <w:rsid w:val="00986880"/>
    <w:rsid w:val="00987528"/>
    <w:rsid w:val="009875A0"/>
    <w:rsid w:val="00990B85"/>
    <w:rsid w:val="00990E2D"/>
    <w:rsid w:val="0099169F"/>
    <w:rsid w:val="00991A09"/>
    <w:rsid w:val="00992A37"/>
    <w:rsid w:val="00992C5E"/>
    <w:rsid w:val="00993B1B"/>
    <w:rsid w:val="00993CB5"/>
    <w:rsid w:val="009953EA"/>
    <w:rsid w:val="00996101"/>
    <w:rsid w:val="00996A6A"/>
    <w:rsid w:val="009970D1"/>
    <w:rsid w:val="009A00FC"/>
    <w:rsid w:val="009A389D"/>
    <w:rsid w:val="009A3F41"/>
    <w:rsid w:val="009A460F"/>
    <w:rsid w:val="009A73A2"/>
    <w:rsid w:val="009B00D7"/>
    <w:rsid w:val="009B0D68"/>
    <w:rsid w:val="009B0E12"/>
    <w:rsid w:val="009B15C9"/>
    <w:rsid w:val="009B3301"/>
    <w:rsid w:val="009B39A3"/>
    <w:rsid w:val="009B3B24"/>
    <w:rsid w:val="009B41D6"/>
    <w:rsid w:val="009B45C2"/>
    <w:rsid w:val="009B4FBB"/>
    <w:rsid w:val="009B533E"/>
    <w:rsid w:val="009B5AAD"/>
    <w:rsid w:val="009B6A0A"/>
    <w:rsid w:val="009B6C3A"/>
    <w:rsid w:val="009B7845"/>
    <w:rsid w:val="009C197A"/>
    <w:rsid w:val="009C1AA4"/>
    <w:rsid w:val="009C1E63"/>
    <w:rsid w:val="009C250D"/>
    <w:rsid w:val="009C4933"/>
    <w:rsid w:val="009C4C65"/>
    <w:rsid w:val="009C69EF"/>
    <w:rsid w:val="009D123E"/>
    <w:rsid w:val="009D7FF8"/>
    <w:rsid w:val="009E30CF"/>
    <w:rsid w:val="009E455E"/>
    <w:rsid w:val="009E4EF2"/>
    <w:rsid w:val="009E5CB1"/>
    <w:rsid w:val="009E6B3B"/>
    <w:rsid w:val="009F0161"/>
    <w:rsid w:val="009F0B7A"/>
    <w:rsid w:val="009F0E4B"/>
    <w:rsid w:val="009F1AB3"/>
    <w:rsid w:val="009F3338"/>
    <w:rsid w:val="009F3688"/>
    <w:rsid w:val="009F38FD"/>
    <w:rsid w:val="009F683F"/>
    <w:rsid w:val="009F74CF"/>
    <w:rsid w:val="009F7BC1"/>
    <w:rsid w:val="00A02123"/>
    <w:rsid w:val="00A02ADC"/>
    <w:rsid w:val="00A02D5F"/>
    <w:rsid w:val="00A02F34"/>
    <w:rsid w:val="00A044D5"/>
    <w:rsid w:val="00A04B0A"/>
    <w:rsid w:val="00A056AA"/>
    <w:rsid w:val="00A05BC7"/>
    <w:rsid w:val="00A05D9F"/>
    <w:rsid w:val="00A060F9"/>
    <w:rsid w:val="00A06994"/>
    <w:rsid w:val="00A10556"/>
    <w:rsid w:val="00A109D2"/>
    <w:rsid w:val="00A122D8"/>
    <w:rsid w:val="00A13AA3"/>
    <w:rsid w:val="00A15222"/>
    <w:rsid w:val="00A15232"/>
    <w:rsid w:val="00A15289"/>
    <w:rsid w:val="00A15573"/>
    <w:rsid w:val="00A16756"/>
    <w:rsid w:val="00A176A5"/>
    <w:rsid w:val="00A17766"/>
    <w:rsid w:val="00A205CC"/>
    <w:rsid w:val="00A21204"/>
    <w:rsid w:val="00A2132D"/>
    <w:rsid w:val="00A233BD"/>
    <w:rsid w:val="00A2496F"/>
    <w:rsid w:val="00A25452"/>
    <w:rsid w:val="00A25656"/>
    <w:rsid w:val="00A25FB3"/>
    <w:rsid w:val="00A26284"/>
    <w:rsid w:val="00A26E91"/>
    <w:rsid w:val="00A307C2"/>
    <w:rsid w:val="00A314B6"/>
    <w:rsid w:val="00A31F19"/>
    <w:rsid w:val="00A32E35"/>
    <w:rsid w:val="00A33C9E"/>
    <w:rsid w:val="00A34E8F"/>
    <w:rsid w:val="00A35795"/>
    <w:rsid w:val="00A4190D"/>
    <w:rsid w:val="00A42476"/>
    <w:rsid w:val="00A43777"/>
    <w:rsid w:val="00A474D5"/>
    <w:rsid w:val="00A54EB4"/>
    <w:rsid w:val="00A5556E"/>
    <w:rsid w:val="00A55C0C"/>
    <w:rsid w:val="00A570AD"/>
    <w:rsid w:val="00A606F1"/>
    <w:rsid w:val="00A60EF4"/>
    <w:rsid w:val="00A61957"/>
    <w:rsid w:val="00A61D6A"/>
    <w:rsid w:val="00A642DA"/>
    <w:rsid w:val="00A70CE6"/>
    <w:rsid w:val="00A71302"/>
    <w:rsid w:val="00A72E38"/>
    <w:rsid w:val="00A734F2"/>
    <w:rsid w:val="00A73DC0"/>
    <w:rsid w:val="00A75046"/>
    <w:rsid w:val="00A75A35"/>
    <w:rsid w:val="00A76AF2"/>
    <w:rsid w:val="00A77B69"/>
    <w:rsid w:val="00A82FD1"/>
    <w:rsid w:val="00A832CD"/>
    <w:rsid w:val="00A8541E"/>
    <w:rsid w:val="00A87A2E"/>
    <w:rsid w:val="00A91C58"/>
    <w:rsid w:val="00A94321"/>
    <w:rsid w:val="00A94705"/>
    <w:rsid w:val="00A95D22"/>
    <w:rsid w:val="00A964D6"/>
    <w:rsid w:val="00A96C0B"/>
    <w:rsid w:val="00A96CE2"/>
    <w:rsid w:val="00A97E0C"/>
    <w:rsid w:val="00AA1372"/>
    <w:rsid w:val="00AA14A1"/>
    <w:rsid w:val="00AA183A"/>
    <w:rsid w:val="00AA18B4"/>
    <w:rsid w:val="00AA2855"/>
    <w:rsid w:val="00AA2868"/>
    <w:rsid w:val="00AA2D2C"/>
    <w:rsid w:val="00AA4244"/>
    <w:rsid w:val="00AA47B8"/>
    <w:rsid w:val="00AA63EB"/>
    <w:rsid w:val="00AA6B1E"/>
    <w:rsid w:val="00AA71DC"/>
    <w:rsid w:val="00AB0042"/>
    <w:rsid w:val="00AB1595"/>
    <w:rsid w:val="00AB16D9"/>
    <w:rsid w:val="00AB196E"/>
    <w:rsid w:val="00AB1F1B"/>
    <w:rsid w:val="00AB2C1A"/>
    <w:rsid w:val="00AB30D6"/>
    <w:rsid w:val="00AB3397"/>
    <w:rsid w:val="00AB5E13"/>
    <w:rsid w:val="00AB688F"/>
    <w:rsid w:val="00AB6C7F"/>
    <w:rsid w:val="00AB749C"/>
    <w:rsid w:val="00AB7B68"/>
    <w:rsid w:val="00AC005B"/>
    <w:rsid w:val="00AC03C7"/>
    <w:rsid w:val="00AC05AD"/>
    <w:rsid w:val="00AC07E0"/>
    <w:rsid w:val="00AC0EF0"/>
    <w:rsid w:val="00AC187E"/>
    <w:rsid w:val="00AC18D5"/>
    <w:rsid w:val="00AC2440"/>
    <w:rsid w:val="00AC24B6"/>
    <w:rsid w:val="00AC3A0A"/>
    <w:rsid w:val="00AC3E5C"/>
    <w:rsid w:val="00AC42E9"/>
    <w:rsid w:val="00AC4F9A"/>
    <w:rsid w:val="00AC56E1"/>
    <w:rsid w:val="00AC5F3E"/>
    <w:rsid w:val="00AC68A8"/>
    <w:rsid w:val="00AC7FB1"/>
    <w:rsid w:val="00AD01AD"/>
    <w:rsid w:val="00AD0CA6"/>
    <w:rsid w:val="00AD2B4B"/>
    <w:rsid w:val="00AD2B6D"/>
    <w:rsid w:val="00AD37B1"/>
    <w:rsid w:val="00AD3F6B"/>
    <w:rsid w:val="00AD458A"/>
    <w:rsid w:val="00AD4726"/>
    <w:rsid w:val="00AD4F56"/>
    <w:rsid w:val="00AD5775"/>
    <w:rsid w:val="00AD6ACC"/>
    <w:rsid w:val="00AD73D1"/>
    <w:rsid w:val="00AD7956"/>
    <w:rsid w:val="00AD7A98"/>
    <w:rsid w:val="00AE0818"/>
    <w:rsid w:val="00AE0846"/>
    <w:rsid w:val="00AE23FB"/>
    <w:rsid w:val="00AE3226"/>
    <w:rsid w:val="00AE43F8"/>
    <w:rsid w:val="00AE7084"/>
    <w:rsid w:val="00AF1B7A"/>
    <w:rsid w:val="00AF39EA"/>
    <w:rsid w:val="00AF3A65"/>
    <w:rsid w:val="00AF5324"/>
    <w:rsid w:val="00AF67F6"/>
    <w:rsid w:val="00AF6B03"/>
    <w:rsid w:val="00AF74C9"/>
    <w:rsid w:val="00B0002B"/>
    <w:rsid w:val="00B01DA8"/>
    <w:rsid w:val="00B0218C"/>
    <w:rsid w:val="00B02244"/>
    <w:rsid w:val="00B025E2"/>
    <w:rsid w:val="00B030FC"/>
    <w:rsid w:val="00B04E90"/>
    <w:rsid w:val="00B06E70"/>
    <w:rsid w:val="00B07C62"/>
    <w:rsid w:val="00B11B45"/>
    <w:rsid w:val="00B1274D"/>
    <w:rsid w:val="00B13509"/>
    <w:rsid w:val="00B1355F"/>
    <w:rsid w:val="00B17683"/>
    <w:rsid w:val="00B20162"/>
    <w:rsid w:val="00B20D49"/>
    <w:rsid w:val="00B212BA"/>
    <w:rsid w:val="00B21550"/>
    <w:rsid w:val="00B227F9"/>
    <w:rsid w:val="00B2392E"/>
    <w:rsid w:val="00B242B2"/>
    <w:rsid w:val="00B245F6"/>
    <w:rsid w:val="00B247D9"/>
    <w:rsid w:val="00B25266"/>
    <w:rsid w:val="00B27B5E"/>
    <w:rsid w:val="00B27F4C"/>
    <w:rsid w:val="00B316C8"/>
    <w:rsid w:val="00B3188D"/>
    <w:rsid w:val="00B3282B"/>
    <w:rsid w:val="00B32AA4"/>
    <w:rsid w:val="00B32BC4"/>
    <w:rsid w:val="00B33CB7"/>
    <w:rsid w:val="00B35124"/>
    <w:rsid w:val="00B3552E"/>
    <w:rsid w:val="00B3663F"/>
    <w:rsid w:val="00B41D36"/>
    <w:rsid w:val="00B421FC"/>
    <w:rsid w:val="00B42DB9"/>
    <w:rsid w:val="00B435AE"/>
    <w:rsid w:val="00B44678"/>
    <w:rsid w:val="00B44933"/>
    <w:rsid w:val="00B47F84"/>
    <w:rsid w:val="00B505D4"/>
    <w:rsid w:val="00B51219"/>
    <w:rsid w:val="00B51515"/>
    <w:rsid w:val="00B52E13"/>
    <w:rsid w:val="00B53774"/>
    <w:rsid w:val="00B54FF0"/>
    <w:rsid w:val="00B55CD2"/>
    <w:rsid w:val="00B565A0"/>
    <w:rsid w:val="00B56B1B"/>
    <w:rsid w:val="00B575FF"/>
    <w:rsid w:val="00B606B3"/>
    <w:rsid w:val="00B61B77"/>
    <w:rsid w:val="00B6212D"/>
    <w:rsid w:val="00B65FF1"/>
    <w:rsid w:val="00B661FD"/>
    <w:rsid w:val="00B67A56"/>
    <w:rsid w:val="00B67D90"/>
    <w:rsid w:val="00B70323"/>
    <w:rsid w:val="00B707EF"/>
    <w:rsid w:val="00B71F10"/>
    <w:rsid w:val="00B73B24"/>
    <w:rsid w:val="00B74455"/>
    <w:rsid w:val="00B75D5C"/>
    <w:rsid w:val="00B778BE"/>
    <w:rsid w:val="00B81C5B"/>
    <w:rsid w:val="00B81E22"/>
    <w:rsid w:val="00B82C79"/>
    <w:rsid w:val="00B83350"/>
    <w:rsid w:val="00B85256"/>
    <w:rsid w:val="00B85579"/>
    <w:rsid w:val="00B86367"/>
    <w:rsid w:val="00B8792D"/>
    <w:rsid w:val="00B90039"/>
    <w:rsid w:val="00B909C6"/>
    <w:rsid w:val="00B916B7"/>
    <w:rsid w:val="00B92394"/>
    <w:rsid w:val="00B941DE"/>
    <w:rsid w:val="00B94252"/>
    <w:rsid w:val="00B946EA"/>
    <w:rsid w:val="00B963A8"/>
    <w:rsid w:val="00B965E9"/>
    <w:rsid w:val="00B96720"/>
    <w:rsid w:val="00B97E37"/>
    <w:rsid w:val="00B97EE0"/>
    <w:rsid w:val="00BA195B"/>
    <w:rsid w:val="00BA5A6C"/>
    <w:rsid w:val="00BA5D20"/>
    <w:rsid w:val="00BA664D"/>
    <w:rsid w:val="00BA6D39"/>
    <w:rsid w:val="00BA7B54"/>
    <w:rsid w:val="00BA7B9C"/>
    <w:rsid w:val="00BB0B1A"/>
    <w:rsid w:val="00BB1291"/>
    <w:rsid w:val="00BB151D"/>
    <w:rsid w:val="00BB2537"/>
    <w:rsid w:val="00BB41C7"/>
    <w:rsid w:val="00BB6CD6"/>
    <w:rsid w:val="00BB6F55"/>
    <w:rsid w:val="00BC06E1"/>
    <w:rsid w:val="00BC128A"/>
    <w:rsid w:val="00BC1BA6"/>
    <w:rsid w:val="00BC27BF"/>
    <w:rsid w:val="00BC3731"/>
    <w:rsid w:val="00BC4F0B"/>
    <w:rsid w:val="00BC5A98"/>
    <w:rsid w:val="00BC6A64"/>
    <w:rsid w:val="00BC72AD"/>
    <w:rsid w:val="00BD0D2F"/>
    <w:rsid w:val="00BD1417"/>
    <w:rsid w:val="00BD1CB6"/>
    <w:rsid w:val="00BD224D"/>
    <w:rsid w:val="00BD3677"/>
    <w:rsid w:val="00BD4224"/>
    <w:rsid w:val="00BD59A2"/>
    <w:rsid w:val="00BD64F1"/>
    <w:rsid w:val="00BD7656"/>
    <w:rsid w:val="00BD7BE2"/>
    <w:rsid w:val="00BE1901"/>
    <w:rsid w:val="00BE2AB1"/>
    <w:rsid w:val="00BE3043"/>
    <w:rsid w:val="00BE3377"/>
    <w:rsid w:val="00BE3847"/>
    <w:rsid w:val="00BE4EC2"/>
    <w:rsid w:val="00BE573E"/>
    <w:rsid w:val="00BE6D91"/>
    <w:rsid w:val="00BF0B34"/>
    <w:rsid w:val="00BF1870"/>
    <w:rsid w:val="00BF1C3D"/>
    <w:rsid w:val="00BF2A74"/>
    <w:rsid w:val="00BF37AD"/>
    <w:rsid w:val="00BF3F42"/>
    <w:rsid w:val="00BF53D5"/>
    <w:rsid w:val="00BF5432"/>
    <w:rsid w:val="00BF54E2"/>
    <w:rsid w:val="00BF5B88"/>
    <w:rsid w:val="00BF5E06"/>
    <w:rsid w:val="00BF725C"/>
    <w:rsid w:val="00C00E33"/>
    <w:rsid w:val="00C01D4D"/>
    <w:rsid w:val="00C05763"/>
    <w:rsid w:val="00C05AF2"/>
    <w:rsid w:val="00C05C67"/>
    <w:rsid w:val="00C13BBF"/>
    <w:rsid w:val="00C14768"/>
    <w:rsid w:val="00C15934"/>
    <w:rsid w:val="00C15C8F"/>
    <w:rsid w:val="00C16E7F"/>
    <w:rsid w:val="00C17569"/>
    <w:rsid w:val="00C22EA0"/>
    <w:rsid w:val="00C23007"/>
    <w:rsid w:val="00C2330A"/>
    <w:rsid w:val="00C2337C"/>
    <w:rsid w:val="00C2414B"/>
    <w:rsid w:val="00C26D37"/>
    <w:rsid w:val="00C2747E"/>
    <w:rsid w:val="00C30745"/>
    <w:rsid w:val="00C31826"/>
    <w:rsid w:val="00C32565"/>
    <w:rsid w:val="00C33401"/>
    <w:rsid w:val="00C33853"/>
    <w:rsid w:val="00C3493D"/>
    <w:rsid w:val="00C35061"/>
    <w:rsid w:val="00C35912"/>
    <w:rsid w:val="00C367F4"/>
    <w:rsid w:val="00C36AE9"/>
    <w:rsid w:val="00C43705"/>
    <w:rsid w:val="00C44324"/>
    <w:rsid w:val="00C45695"/>
    <w:rsid w:val="00C4627D"/>
    <w:rsid w:val="00C4765C"/>
    <w:rsid w:val="00C500B6"/>
    <w:rsid w:val="00C501C3"/>
    <w:rsid w:val="00C51FBF"/>
    <w:rsid w:val="00C52D5F"/>
    <w:rsid w:val="00C561B4"/>
    <w:rsid w:val="00C56DEC"/>
    <w:rsid w:val="00C62D2F"/>
    <w:rsid w:val="00C63088"/>
    <w:rsid w:val="00C633C1"/>
    <w:rsid w:val="00C64995"/>
    <w:rsid w:val="00C653B8"/>
    <w:rsid w:val="00C67066"/>
    <w:rsid w:val="00C70226"/>
    <w:rsid w:val="00C71A43"/>
    <w:rsid w:val="00C736B5"/>
    <w:rsid w:val="00C73D48"/>
    <w:rsid w:val="00C74671"/>
    <w:rsid w:val="00C759A4"/>
    <w:rsid w:val="00C77581"/>
    <w:rsid w:val="00C801A8"/>
    <w:rsid w:val="00C81181"/>
    <w:rsid w:val="00C81BA7"/>
    <w:rsid w:val="00C842A0"/>
    <w:rsid w:val="00C847E1"/>
    <w:rsid w:val="00C851D9"/>
    <w:rsid w:val="00C85DCE"/>
    <w:rsid w:val="00C90242"/>
    <w:rsid w:val="00C90627"/>
    <w:rsid w:val="00C92E4F"/>
    <w:rsid w:val="00C93B25"/>
    <w:rsid w:val="00C94397"/>
    <w:rsid w:val="00C95D96"/>
    <w:rsid w:val="00C9798E"/>
    <w:rsid w:val="00CA004D"/>
    <w:rsid w:val="00CA0465"/>
    <w:rsid w:val="00CA0CE5"/>
    <w:rsid w:val="00CA1D23"/>
    <w:rsid w:val="00CA245A"/>
    <w:rsid w:val="00CA2C62"/>
    <w:rsid w:val="00CA31A6"/>
    <w:rsid w:val="00CA6C2F"/>
    <w:rsid w:val="00CA7735"/>
    <w:rsid w:val="00CB0D80"/>
    <w:rsid w:val="00CB166F"/>
    <w:rsid w:val="00CB2103"/>
    <w:rsid w:val="00CB2E47"/>
    <w:rsid w:val="00CB3012"/>
    <w:rsid w:val="00CB36AE"/>
    <w:rsid w:val="00CB390A"/>
    <w:rsid w:val="00CB45EF"/>
    <w:rsid w:val="00CB68C6"/>
    <w:rsid w:val="00CB6ACF"/>
    <w:rsid w:val="00CB76FE"/>
    <w:rsid w:val="00CC0B4D"/>
    <w:rsid w:val="00CC1324"/>
    <w:rsid w:val="00CC2EDB"/>
    <w:rsid w:val="00CC56D4"/>
    <w:rsid w:val="00CC5B75"/>
    <w:rsid w:val="00CC6083"/>
    <w:rsid w:val="00CD01DD"/>
    <w:rsid w:val="00CD083E"/>
    <w:rsid w:val="00CD097B"/>
    <w:rsid w:val="00CD1601"/>
    <w:rsid w:val="00CD19DE"/>
    <w:rsid w:val="00CD1F8A"/>
    <w:rsid w:val="00CD207F"/>
    <w:rsid w:val="00CD3D1B"/>
    <w:rsid w:val="00CD45FB"/>
    <w:rsid w:val="00CD5E9F"/>
    <w:rsid w:val="00CD5EE8"/>
    <w:rsid w:val="00CD720E"/>
    <w:rsid w:val="00CE062B"/>
    <w:rsid w:val="00CE07BF"/>
    <w:rsid w:val="00CE1032"/>
    <w:rsid w:val="00CE140B"/>
    <w:rsid w:val="00CE14C0"/>
    <w:rsid w:val="00CE1687"/>
    <w:rsid w:val="00CE2134"/>
    <w:rsid w:val="00CE28F8"/>
    <w:rsid w:val="00CE2A90"/>
    <w:rsid w:val="00CE49BA"/>
    <w:rsid w:val="00CE68D9"/>
    <w:rsid w:val="00CE6E02"/>
    <w:rsid w:val="00CF0966"/>
    <w:rsid w:val="00CF0C13"/>
    <w:rsid w:val="00CF1D23"/>
    <w:rsid w:val="00CF2950"/>
    <w:rsid w:val="00CF5A26"/>
    <w:rsid w:val="00CF742B"/>
    <w:rsid w:val="00CF77AF"/>
    <w:rsid w:val="00D01D08"/>
    <w:rsid w:val="00D03912"/>
    <w:rsid w:val="00D053B3"/>
    <w:rsid w:val="00D07083"/>
    <w:rsid w:val="00D10B8E"/>
    <w:rsid w:val="00D10E24"/>
    <w:rsid w:val="00D115FA"/>
    <w:rsid w:val="00D12007"/>
    <w:rsid w:val="00D12C22"/>
    <w:rsid w:val="00D14571"/>
    <w:rsid w:val="00D15341"/>
    <w:rsid w:val="00D1572B"/>
    <w:rsid w:val="00D15B62"/>
    <w:rsid w:val="00D1658B"/>
    <w:rsid w:val="00D170C0"/>
    <w:rsid w:val="00D211FB"/>
    <w:rsid w:val="00D212D0"/>
    <w:rsid w:val="00D217AA"/>
    <w:rsid w:val="00D22D18"/>
    <w:rsid w:val="00D235CA"/>
    <w:rsid w:val="00D23A66"/>
    <w:rsid w:val="00D257C4"/>
    <w:rsid w:val="00D30D98"/>
    <w:rsid w:val="00D30DF8"/>
    <w:rsid w:val="00D31A32"/>
    <w:rsid w:val="00D33D21"/>
    <w:rsid w:val="00D35533"/>
    <w:rsid w:val="00D368F1"/>
    <w:rsid w:val="00D3708C"/>
    <w:rsid w:val="00D3782E"/>
    <w:rsid w:val="00D37C74"/>
    <w:rsid w:val="00D40F3D"/>
    <w:rsid w:val="00D41344"/>
    <w:rsid w:val="00D414E8"/>
    <w:rsid w:val="00D41D55"/>
    <w:rsid w:val="00D4283F"/>
    <w:rsid w:val="00D4294F"/>
    <w:rsid w:val="00D430E0"/>
    <w:rsid w:val="00D454EF"/>
    <w:rsid w:val="00D45F43"/>
    <w:rsid w:val="00D4686F"/>
    <w:rsid w:val="00D47422"/>
    <w:rsid w:val="00D47486"/>
    <w:rsid w:val="00D476BE"/>
    <w:rsid w:val="00D479E1"/>
    <w:rsid w:val="00D47E3D"/>
    <w:rsid w:val="00D50DE0"/>
    <w:rsid w:val="00D51D01"/>
    <w:rsid w:val="00D5248E"/>
    <w:rsid w:val="00D54B33"/>
    <w:rsid w:val="00D54F5A"/>
    <w:rsid w:val="00D552C0"/>
    <w:rsid w:val="00D563A7"/>
    <w:rsid w:val="00D5686A"/>
    <w:rsid w:val="00D57242"/>
    <w:rsid w:val="00D60B5B"/>
    <w:rsid w:val="00D620FE"/>
    <w:rsid w:val="00D63190"/>
    <w:rsid w:val="00D63343"/>
    <w:rsid w:val="00D634DB"/>
    <w:rsid w:val="00D64149"/>
    <w:rsid w:val="00D65CF8"/>
    <w:rsid w:val="00D70224"/>
    <w:rsid w:val="00D70659"/>
    <w:rsid w:val="00D72349"/>
    <w:rsid w:val="00D727DF"/>
    <w:rsid w:val="00D72B12"/>
    <w:rsid w:val="00D73BAE"/>
    <w:rsid w:val="00D744E2"/>
    <w:rsid w:val="00D75C59"/>
    <w:rsid w:val="00D77327"/>
    <w:rsid w:val="00D80303"/>
    <w:rsid w:val="00D80401"/>
    <w:rsid w:val="00D80DDB"/>
    <w:rsid w:val="00D82115"/>
    <w:rsid w:val="00D822B7"/>
    <w:rsid w:val="00D82ABB"/>
    <w:rsid w:val="00D8485E"/>
    <w:rsid w:val="00D877B0"/>
    <w:rsid w:val="00D90139"/>
    <w:rsid w:val="00D90559"/>
    <w:rsid w:val="00D90F5F"/>
    <w:rsid w:val="00D91FC7"/>
    <w:rsid w:val="00D95578"/>
    <w:rsid w:val="00D96891"/>
    <w:rsid w:val="00D970D1"/>
    <w:rsid w:val="00DA003A"/>
    <w:rsid w:val="00DA00EF"/>
    <w:rsid w:val="00DA18A6"/>
    <w:rsid w:val="00DA18EA"/>
    <w:rsid w:val="00DA25E9"/>
    <w:rsid w:val="00DA3121"/>
    <w:rsid w:val="00DA3C9E"/>
    <w:rsid w:val="00DA40C8"/>
    <w:rsid w:val="00DA53FE"/>
    <w:rsid w:val="00DA553D"/>
    <w:rsid w:val="00DA69CC"/>
    <w:rsid w:val="00DB023E"/>
    <w:rsid w:val="00DB0EB2"/>
    <w:rsid w:val="00DB354F"/>
    <w:rsid w:val="00DB40B4"/>
    <w:rsid w:val="00DB4C77"/>
    <w:rsid w:val="00DB4EAA"/>
    <w:rsid w:val="00DB519A"/>
    <w:rsid w:val="00DB6229"/>
    <w:rsid w:val="00DB79DF"/>
    <w:rsid w:val="00DC0B07"/>
    <w:rsid w:val="00DC0F75"/>
    <w:rsid w:val="00DC13EB"/>
    <w:rsid w:val="00DC3124"/>
    <w:rsid w:val="00DC4E7F"/>
    <w:rsid w:val="00DC67DC"/>
    <w:rsid w:val="00DC74C8"/>
    <w:rsid w:val="00DD20D8"/>
    <w:rsid w:val="00DD4833"/>
    <w:rsid w:val="00DD56DB"/>
    <w:rsid w:val="00DD6269"/>
    <w:rsid w:val="00DD6D11"/>
    <w:rsid w:val="00DD752D"/>
    <w:rsid w:val="00DE2AB3"/>
    <w:rsid w:val="00DE36DE"/>
    <w:rsid w:val="00DE4A20"/>
    <w:rsid w:val="00DE4E75"/>
    <w:rsid w:val="00DE5A73"/>
    <w:rsid w:val="00DE5A75"/>
    <w:rsid w:val="00DE6AD1"/>
    <w:rsid w:val="00DE716B"/>
    <w:rsid w:val="00DF0A77"/>
    <w:rsid w:val="00DF103F"/>
    <w:rsid w:val="00DF28D1"/>
    <w:rsid w:val="00DF2EEF"/>
    <w:rsid w:val="00DF679F"/>
    <w:rsid w:val="00DF681B"/>
    <w:rsid w:val="00DF72BF"/>
    <w:rsid w:val="00DF7D5E"/>
    <w:rsid w:val="00E010C0"/>
    <w:rsid w:val="00E01786"/>
    <w:rsid w:val="00E03497"/>
    <w:rsid w:val="00E03F01"/>
    <w:rsid w:val="00E1041A"/>
    <w:rsid w:val="00E10ED1"/>
    <w:rsid w:val="00E12AB7"/>
    <w:rsid w:val="00E13656"/>
    <w:rsid w:val="00E164A6"/>
    <w:rsid w:val="00E16804"/>
    <w:rsid w:val="00E16D26"/>
    <w:rsid w:val="00E170ED"/>
    <w:rsid w:val="00E219BF"/>
    <w:rsid w:val="00E21A45"/>
    <w:rsid w:val="00E22C6C"/>
    <w:rsid w:val="00E22FF9"/>
    <w:rsid w:val="00E23184"/>
    <w:rsid w:val="00E25885"/>
    <w:rsid w:val="00E26361"/>
    <w:rsid w:val="00E3128F"/>
    <w:rsid w:val="00E3157F"/>
    <w:rsid w:val="00E336CB"/>
    <w:rsid w:val="00E367BE"/>
    <w:rsid w:val="00E36867"/>
    <w:rsid w:val="00E378CD"/>
    <w:rsid w:val="00E37FA4"/>
    <w:rsid w:val="00E40B9C"/>
    <w:rsid w:val="00E40F03"/>
    <w:rsid w:val="00E437C5"/>
    <w:rsid w:val="00E43AF3"/>
    <w:rsid w:val="00E453C5"/>
    <w:rsid w:val="00E45E19"/>
    <w:rsid w:val="00E461FC"/>
    <w:rsid w:val="00E46C12"/>
    <w:rsid w:val="00E46F77"/>
    <w:rsid w:val="00E47F32"/>
    <w:rsid w:val="00E50A15"/>
    <w:rsid w:val="00E511E5"/>
    <w:rsid w:val="00E52CF3"/>
    <w:rsid w:val="00E53DB1"/>
    <w:rsid w:val="00E554A9"/>
    <w:rsid w:val="00E5628D"/>
    <w:rsid w:val="00E562C4"/>
    <w:rsid w:val="00E571A1"/>
    <w:rsid w:val="00E5753C"/>
    <w:rsid w:val="00E575A5"/>
    <w:rsid w:val="00E57683"/>
    <w:rsid w:val="00E6182D"/>
    <w:rsid w:val="00E61CD6"/>
    <w:rsid w:val="00E61E45"/>
    <w:rsid w:val="00E62122"/>
    <w:rsid w:val="00E62B0F"/>
    <w:rsid w:val="00E64C43"/>
    <w:rsid w:val="00E64D73"/>
    <w:rsid w:val="00E656F5"/>
    <w:rsid w:val="00E66046"/>
    <w:rsid w:val="00E665CE"/>
    <w:rsid w:val="00E66F9A"/>
    <w:rsid w:val="00E67EC1"/>
    <w:rsid w:val="00E7130E"/>
    <w:rsid w:val="00E715D2"/>
    <w:rsid w:val="00E734F7"/>
    <w:rsid w:val="00E7351F"/>
    <w:rsid w:val="00E738B0"/>
    <w:rsid w:val="00E74594"/>
    <w:rsid w:val="00E7655F"/>
    <w:rsid w:val="00E7658B"/>
    <w:rsid w:val="00E76CFF"/>
    <w:rsid w:val="00E8248D"/>
    <w:rsid w:val="00E82D21"/>
    <w:rsid w:val="00E833FF"/>
    <w:rsid w:val="00E83408"/>
    <w:rsid w:val="00E835EC"/>
    <w:rsid w:val="00E846E7"/>
    <w:rsid w:val="00E859F3"/>
    <w:rsid w:val="00E90CB8"/>
    <w:rsid w:val="00E92AAD"/>
    <w:rsid w:val="00E93823"/>
    <w:rsid w:val="00E95444"/>
    <w:rsid w:val="00E95D11"/>
    <w:rsid w:val="00E96DD5"/>
    <w:rsid w:val="00EA0905"/>
    <w:rsid w:val="00EA0B03"/>
    <w:rsid w:val="00EA16E6"/>
    <w:rsid w:val="00EA1894"/>
    <w:rsid w:val="00EA2782"/>
    <w:rsid w:val="00EA3973"/>
    <w:rsid w:val="00EA3AB5"/>
    <w:rsid w:val="00EA6D6F"/>
    <w:rsid w:val="00EB0465"/>
    <w:rsid w:val="00EB05CD"/>
    <w:rsid w:val="00EB0729"/>
    <w:rsid w:val="00EB0AA9"/>
    <w:rsid w:val="00EB3233"/>
    <w:rsid w:val="00EB4ACD"/>
    <w:rsid w:val="00EB5176"/>
    <w:rsid w:val="00EB5E2C"/>
    <w:rsid w:val="00EC16DC"/>
    <w:rsid w:val="00EC21E8"/>
    <w:rsid w:val="00EC22D0"/>
    <w:rsid w:val="00EC2375"/>
    <w:rsid w:val="00EC273C"/>
    <w:rsid w:val="00EC2D98"/>
    <w:rsid w:val="00EC52C7"/>
    <w:rsid w:val="00EC5821"/>
    <w:rsid w:val="00ED1640"/>
    <w:rsid w:val="00ED1E86"/>
    <w:rsid w:val="00ED2206"/>
    <w:rsid w:val="00ED2FD9"/>
    <w:rsid w:val="00ED5AF4"/>
    <w:rsid w:val="00ED5B40"/>
    <w:rsid w:val="00ED662C"/>
    <w:rsid w:val="00EE08A7"/>
    <w:rsid w:val="00EE27F5"/>
    <w:rsid w:val="00EE2C27"/>
    <w:rsid w:val="00EE42C5"/>
    <w:rsid w:val="00EE5617"/>
    <w:rsid w:val="00EE570D"/>
    <w:rsid w:val="00EE58A6"/>
    <w:rsid w:val="00EF09CB"/>
    <w:rsid w:val="00EF0B2A"/>
    <w:rsid w:val="00EF0C5F"/>
    <w:rsid w:val="00EF1122"/>
    <w:rsid w:val="00EF3661"/>
    <w:rsid w:val="00EF6744"/>
    <w:rsid w:val="00EF720F"/>
    <w:rsid w:val="00EF7764"/>
    <w:rsid w:val="00F00B55"/>
    <w:rsid w:val="00F00E80"/>
    <w:rsid w:val="00F01132"/>
    <w:rsid w:val="00F013EF"/>
    <w:rsid w:val="00F01877"/>
    <w:rsid w:val="00F02422"/>
    <w:rsid w:val="00F036CA"/>
    <w:rsid w:val="00F0448D"/>
    <w:rsid w:val="00F05F84"/>
    <w:rsid w:val="00F0633D"/>
    <w:rsid w:val="00F06BFD"/>
    <w:rsid w:val="00F06C10"/>
    <w:rsid w:val="00F06EB5"/>
    <w:rsid w:val="00F07151"/>
    <w:rsid w:val="00F1464D"/>
    <w:rsid w:val="00F16524"/>
    <w:rsid w:val="00F16DCE"/>
    <w:rsid w:val="00F1728F"/>
    <w:rsid w:val="00F21018"/>
    <w:rsid w:val="00F2288B"/>
    <w:rsid w:val="00F22962"/>
    <w:rsid w:val="00F22CD9"/>
    <w:rsid w:val="00F26D43"/>
    <w:rsid w:val="00F27870"/>
    <w:rsid w:val="00F27943"/>
    <w:rsid w:val="00F34A8C"/>
    <w:rsid w:val="00F35B13"/>
    <w:rsid w:val="00F36541"/>
    <w:rsid w:val="00F366C6"/>
    <w:rsid w:val="00F36729"/>
    <w:rsid w:val="00F36DC3"/>
    <w:rsid w:val="00F37DBA"/>
    <w:rsid w:val="00F417D4"/>
    <w:rsid w:val="00F418B0"/>
    <w:rsid w:val="00F41D4C"/>
    <w:rsid w:val="00F42F9A"/>
    <w:rsid w:val="00F43A74"/>
    <w:rsid w:val="00F4573B"/>
    <w:rsid w:val="00F45A30"/>
    <w:rsid w:val="00F4618C"/>
    <w:rsid w:val="00F465C1"/>
    <w:rsid w:val="00F47301"/>
    <w:rsid w:val="00F52297"/>
    <w:rsid w:val="00F524C2"/>
    <w:rsid w:val="00F52691"/>
    <w:rsid w:val="00F538E7"/>
    <w:rsid w:val="00F552C4"/>
    <w:rsid w:val="00F55409"/>
    <w:rsid w:val="00F559D7"/>
    <w:rsid w:val="00F569BC"/>
    <w:rsid w:val="00F570C2"/>
    <w:rsid w:val="00F5712E"/>
    <w:rsid w:val="00F57901"/>
    <w:rsid w:val="00F6209F"/>
    <w:rsid w:val="00F64EEB"/>
    <w:rsid w:val="00F659A3"/>
    <w:rsid w:val="00F65C9A"/>
    <w:rsid w:val="00F65D90"/>
    <w:rsid w:val="00F670AE"/>
    <w:rsid w:val="00F67DAC"/>
    <w:rsid w:val="00F73B8D"/>
    <w:rsid w:val="00F745E9"/>
    <w:rsid w:val="00F75181"/>
    <w:rsid w:val="00F76822"/>
    <w:rsid w:val="00F80B9E"/>
    <w:rsid w:val="00F80FC2"/>
    <w:rsid w:val="00F827EF"/>
    <w:rsid w:val="00F832A2"/>
    <w:rsid w:val="00F83524"/>
    <w:rsid w:val="00F8369C"/>
    <w:rsid w:val="00F85005"/>
    <w:rsid w:val="00F87B1F"/>
    <w:rsid w:val="00F87D0B"/>
    <w:rsid w:val="00F911E3"/>
    <w:rsid w:val="00F91C70"/>
    <w:rsid w:val="00F92A2E"/>
    <w:rsid w:val="00F934B5"/>
    <w:rsid w:val="00F94303"/>
    <w:rsid w:val="00F94D24"/>
    <w:rsid w:val="00F95056"/>
    <w:rsid w:val="00F95B74"/>
    <w:rsid w:val="00F97571"/>
    <w:rsid w:val="00F97977"/>
    <w:rsid w:val="00F97AE7"/>
    <w:rsid w:val="00FA026C"/>
    <w:rsid w:val="00FA080C"/>
    <w:rsid w:val="00FA092A"/>
    <w:rsid w:val="00FA346D"/>
    <w:rsid w:val="00FA3DE6"/>
    <w:rsid w:val="00FA48EA"/>
    <w:rsid w:val="00FA52DB"/>
    <w:rsid w:val="00FA59C7"/>
    <w:rsid w:val="00FA64BA"/>
    <w:rsid w:val="00FA6C3A"/>
    <w:rsid w:val="00FB1608"/>
    <w:rsid w:val="00FB1832"/>
    <w:rsid w:val="00FB1981"/>
    <w:rsid w:val="00FB2FCA"/>
    <w:rsid w:val="00FB3326"/>
    <w:rsid w:val="00FB395F"/>
    <w:rsid w:val="00FB50E9"/>
    <w:rsid w:val="00FB57A3"/>
    <w:rsid w:val="00FB629B"/>
    <w:rsid w:val="00FB7754"/>
    <w:rsid w:val="00FC1536"/>
    <w:rsid w:val="00FC2E12"/>
    <w:rsid w:val="00FC30B9"/>
    <w:rsid w:val="00FC3974"/>
    <w:rsid w:val="00FC3EB6"/>
    <w:rsid w:val="00FC416C"/>
    <w:rsid w:val="00FC4F3E"/>
    <w:rsid w:val="00FD0ED4"/>
    <w:rsid w:val="00FD0F90"/>
    <w:rsid w:val="00FD1EBE"/>
    <w:rsid w:val="00FD1FC2"/>
    <w:rsid w:val="00FD441C"/>
    <w:rsid w:val="00FD5BF0"/>
    <w:rsid w:val="00FD6B60"/>
    <w:rsid w:val="00FD7A11"/>
    <w:rsid w:val="00FE0F8A"/>
    <w:rsid w:val="00FE11D7"/>
    <w:rsid w:val="00FE139B"/>
    <w:rsid w:val="00FE3356"/>
    <w:rsid w:val="00FE3E6B"/>
    <w:rsid w:val="00FE5843"/>
    <w:rsid w:val="00FE6036"/>
    <w:rsid w:val="00FE67E5"/>
    <w:rsid w:val="00FE73A1"/>
    <w:rsid w:val="00FE777E"/>
    <w:rsid w:val="00FF1900"/>
    <w:rsid w:val="00FF32CD"/>
    <w:rsid w:val="00FF3AF7"/>
    <w:rsid w:val="00FF420E"/>
    <w:rsid w:val="00FF42D5"/>
    <w:rsid w:val="00FF5306"/>
    <w:rsid w:val="00FF5782"/>
    <w:rsid w:val="00FF6FE7"/>
    <w:rsid w:val="022D8401"/>
    <w:rsid w:val="027F4A53"/>
    <w:rsid w:val="02FF6286"/>
    <w:rsid w:val="040F6B80"/>
    <w:rsid w:val="0532DA80"/>
    <w:rsid w:val="06E4016F"/>
    <w:rsid w:val="0759957E"/>
    <w:rsid w:val="0763639A"/>
    <w:rsid w:val="08759316"/>
    <w:rsid w:val="08BAC781"/>
    <w:rsid w:val="0964865A"/>
    <w:rsid w:val="09D2038A"/>
    <w:rsid w:val="0A2C626F"/>
    <w:rsid w:val="0A6F7CD1"/>
    <w:rsid w:val="0C716CD1"/>
    <w:rsid w:val="0CC914D3"/>
    <w:rsid w:val="1058C117"/>
    <w:rsid w:val="10C8420C"/>
    <w:rsid w:val="115DA71B"/>
    <w:rsid w:val="1192712E"/>
    <w:rsid w:val="11D267B9"/>
    <w:rsid w:val="12854987"/>
    <w:rsid w:val="129BD8A4"/>
    <w:rsid w:val="13F7337E"/>
    <w:rsid w:val="146AC7DF"/>
    <w:rsid w:val="16CA3B9D"/>
    <w:rsid w:val="18AF4364"/>
    <w:rsid w:val="19CD319C"/>
    <w:rsid w:val="1A6A8389"/>
    <w:rsid w:val="1C6F37E5"/>
    <w:rsid w:val="1DD2AF90"/>
    <w:rsid w:val="1E51D4F9"/>
    <w:rsid w:val="1EDDE146"/>
    <w:rsid w:val="1F1A6382"/>
    <w:rsid w:val="1F434398"/>
    <w:rsid w:val="208A6FB1"/>
    <w:rsid w:val="2093DE5D"/>
    <w:rsid w:val="20D78F7B"/>
    <w:rsid w:val="21F612FB"/>
    <w:rsid w:val="2277BF95"/>
    <w:rsid w:val="236C2F83"/>
    <w:rsid w:val="2415A1B8"/>
    <w:rsid w:val="250CE627"/>
    <w:rsid w:val="26271F6D"/>
    <w:rsid w:val="2676852D"/>
    <w:rsid w:val="268ED4BC"/>
    <w:rsid w:val="26B89C58"/>
    <w:rsid w:val="2746AE72"/>
    <w:rsid w:val="285F8C3A"/>
    <w:rsid w:val="2869C9ED"/>
    <w:rsid w:val="28CAB457"/>
    <w:rsid w:val="2B21DBAD"/>
    <w:rsid w:val="2C00AA40"/>
    <w:rsid w:val="2C57A25F"/>
    <w:rsid w:val="2FFA6DC9"/>
    <w:rsid w:val="30217007"/>
    <w:rsid w:val="308F25BA"/>
    <w:rsid w:val="309F80B1"/>
    <w:rsid w:val="31E0429B"/>
    <w:rsid w:val="33573422"/>
    <w:rsid w:val="3380A051"/>
    <w:rsid w:val="3464AB2F"/>
    <w:rsid w:val="35132CDF"/>
    <w:rsid w:val="36BE46D2"/>
    <w:rsid w:val="372E0F8A"/>
    <w:rsid w:val="37B73E1E"/>
    <w:rsid w:val="380FFA95"/>
    <w:rsid w:val="384A0F46"/>
    <w:rsid w:val="38585A12"/>
    <w:rsid w:val="385B5631"/>
    <w:rsid w:val="3885D575"/>
    <w:rsid w:val="38A83D46"/>
    <w:rsid w:val="38DB5965"/>
    <w:rsid w:val="39008090"/>
    <w:rsid w:val="3B8607D3"/>
    <w:rsid w:val="3D1C6F8D"/>
    <w:rsid w:val="3D79FDB2"/>
    <w:rsid w:val="3E6AFDD4"/>
    <w:rsid w:val="3F8414A0"/>
    <w:rsid w:val="40D27BE0"/>
    <w:rsid w:val="415E9B25"/>
    <w:rsid w:val="41BB470F"/>
    <w:rsid w:val="41CCCC84"/>
    <w:rsid w:val="436C85AD"/>
    <w:rsid w:val="43FD51DE"/>
    <w:rsid w:val="443D3C1F"/>
    <w:rsid w:val="454D175B"/>
    <w:rsid w:val="47F07D65"/>
    <w:rsid w:val="4834E7E2"/>
    <w:rsid w:val="49742A70"/>
    <w:rsid w:val="49C6A4FE"/>
    <w:rsid w:val="4A2ACB96"/>
    <w:rsid w:val="4AB20F10"/>
    <w:rsid w:val="4CA6871A"/>
    <w:rsid w:val="4DD15166"/>
    <w:rsid w:val="4EBD3EEF"/>
    <w:rsid w:val="4EE2BC05"/>
    <w:rsid w:val="4F4DE784"/>
    <w:rsid w:val="4FE8B084"/>
    <w:rsid w:val="5016177A"/>
    <w:rsid w:val="501D52CD"/>
    <w:rsid w:val="50607620"/>
    <w:rsid w:val="522D2CF5"/>
    <w:rsid w:val="52C89537"/>
    <w:rsid w:val="54594DD9"/>
    <w:rsid w:val="5473EF82"/>
    <w:rsid w:val="54D21F06"/>
    <w:rsid w:val="5681259A"/>
    <w:rsid w:val="56D1BD80"/>
    <w:rsid w:val="5710F428"/>
    <w:rsid w:val="57DBD0BD"/>
    <w:rsid w:val="58E5D71D"/>
    <w:rsid w:val="5ABF80A1"/>
    <w:rsid w:val="5ACD5874"/>
    <w:rsid w:val="5AF046CB"/>
    <w:rsid w:val="5B921D72"/>
    <w:rsid w:val="5BE45A3A"/>
    <w:rsid w:val="5C11C259"/>
    <w:rsid w:val="5C745C6A"/>
    <w:rsid w:val="5E4775E7"/>
    <w:rsid w:val="5E7D3B65"/>
    <w:rsid w:val="5FA2B91C"/>
    <w:rsid w:val="5FC641B3"/>
    <w:rsid w:val="5FD06B58"/>
    <w:rsid w:val="5FF9D9F5"/>
    <w:rsid w:val="604003B3"/>
    <w:rsid w:val="60C42AFF"/>
    <w:rsid w:val="61D4BD99"/>
    <w:rsid w:val="61D8C5C9"/>
    <w:rsid w:val="62C39538"/>
    <w:rsid w:val="636FE46B"/>
    <w:rsid w:val="63D57CAF"/>
    <w:rsid w:val="64A3B3F8"/>
    <w:rsid w:val="65777985"/>
    <w:rsid w:val="662D58FF"/>
    <w:rsid w:val="672F88D8"/>
    <w:rsid w:val="682D15A6"/>
    <w:rsid w:val="68CB0D32"/>
    <w:rsid w:val="6A127F0C"/>
    <w:rsid w:val="6A3AE18E"/>
    <w:rsid w:val="6B9D2B4B"/>
    <w:rsid w:val="6BB8DF17"/>
    <w:rsid w:val="6D0B116A"/>
    <w:rsid w:val="6DA71BD6"/>
    <w:rsid w:val="6EC539BB"/>
    <w:rsid w:val="6F85A4D7"/>
    <w:rsid w:val="6FC43AC7"/>
    <w:rsid w:val="70A3F32B"/>
    <w:rsid w:val="71636265"/>
    <w:rsid w:val="71668C13"/>
    <w:rsid w:val="71989FBA"/>
    <w:rsid w:val="72A60C9F"/>
    <w:rsid w:val="740516E3"/>
    <w:rsid w:val="7459726E"/>
    <w:rsid w:val="745C94E1"/>
    <w:rsid w:val="76480840"/>
    <w:rsid w:val="7752C886"/>
    <w:rsid w:val="77787CEA"/>
    <w:rsid w:val="77A117C0"/>
    <w:rsid w:val="77D51EE6"/>
    <w:rsid w:val="7853F13D"/>
    <w:rsid w:val="7862847A"/>
    <w:rsid w:val="78E63700"/>
    <w:rsid w:val="7DEAE8F9"/>
    <w:rsid w:val="7E1B5425"/>
    <w:rsid w:val="7E3A5BEA"/>
    <w:rsid w:val="7E4B269F"/>
    <w:rsid w:val="7F5941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F48BE"/>
  <w15:chartTrackingRefBased/>
  <w15:docId w15:val="{876797AC-0C14-4303-ABAF-01A080F2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A2"/>
    <w:pPr>
      <w:spacing w:after="0" w:line="240" w:lineRule="auto"/>
    </w:pPr>
    <w:rPr>
      <w:rFonts w:ascii="Times New Roman" w:eastAsia="Times New Roman" w:hAnsi="Times New Roman" w:cs="Times New Roman"/>
      <w:kern w:val="0"/>
      <w:sz w:val="20"/>
      <w:szCs w:val="20"/>
      <w:lang w:eastAsia="en-AU"/>
      <w14:ligatures w14:val="none"/>
    </w:rPr>
  </w:style>
  <w:style w:type="paragraph" w:styleId="Heading1">
    <w:name w:val="heading 1"/>
    <w:basedOn w:val="Normal"/>
    <w:next w:val="Normal"/>
    <w:link w:val="Heading1Char"/>
    <w:uiPriority w:val="9"/>
    <w:qFormat/>
    <w:rsid w:val="005231E2"/>
    <w:pPr>
      <w:keepNext/>
      <w:keepLines/>
      <w:spacing w:before="360" w:after="80"/>
      <w:outlineLvl w:val="0"/>
    </w:pPr>
    <w:rPr>
      <w:rFonts w:ascii="Arial" w:eastAsiaTheme="majorEastAsia" w:hAnsi="Arial" w:cstheme="majorBidi"/>
      <w:color w:val="081749"/>
      <w:sz w:val="40"/>
      <w:szCs w:val="40"/>
    </w:rPr>
  </w:style>
  <w:style w:type="paragraph" w:styleId="Heading2">
    <w:name w:val="heading 2"/>
    <w:basedOn w:val="Normal"/>
    <w:next w:val="Normal"/>
    <w:link w:val="Heading2Char"/>
    <w:uiPriority w:val="9"/>
    <w:unhideWhenUsed/>
    <w:qFormat/>
    <w:rsid w:val="005231E2"/>
    <w:pPr>
      <w:keepNext/>
      <w:keepLines/>
      <w:spacing w:before="160" w:after="80"/>
      <w:outlineLvl w:val="1"/>
    </w:pPr>
    <w:rPr>
      <w:rFonts w:ascii="Arial" w:eastAsiaTheme="majorEastAsia" w:hAnsi="Arial" w:cstheme="majorBidi"/>
      <w:color w:val="081749"/>
      <w:sz w:val="32"/>
      <w:szCs w:val="32"/>
    </w:rPr>
  </w:style>
  <w:style w:type="paragraph" w:styleId="Heading3">
    <w:name w:val="heading 3"/>
    <w:basedOn w:val="Normal"/>
    <w:next w:val="Normal"/>
    <w:link w:val="Heading3Char"/>
    <w:uiPriority w:val="9"/>
    <w:unhideWhenUsed/>
    <w:qFormat/>
    <w:rsid w:val="005231E2"/>
    <w:pPr>
      <w:keepNext/>
      <w:keepLines/>
      <w:spacing w:before="160" w:after="80"/>
      <w:outlineLvl w:val="2"/>
    </w:pPr>
    <w:rPr>
      <w:rFonts w:ascii="Arial" w:eastAsiaTheme="majorEastAsia" w:hAnsi="Arial" w:cstheme="majorBidi"/>
      <w:color w:val="081749"/>
      <w:sz w:val="28"/>
      <w:szCs w:val="28"/>
    </w:rPr>
  </w:style>
  <w:style w:type="paragraph" w:styleId="Heading4">
    <w:name w:val="heading 4"/>
    <w:basedOn w:val="Normal"/>
    <w:next w:val="Normal"/>
    <w:link w:val="Heading4Char"/>
    <w:uiPriority w:val="9"/>
    <w:semiHidden/>
    <w:unhideWhenUsed/>
    <w:qFormat/>
    <w:rsid w:val="001657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7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7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7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7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7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1E2"/>
    <w:rPr>
      <w:rFonts w:ascii="Arial" w:eastAsiaTheme="majorEastAsia" w:hAnsi="Arial" w:cstheme="majorBidi"/>
      <w:color w:val="081749"/>
      <w:kern w:val="0"/>
      <w:sz w:val="40"/>
      <w:szCs w:val="40"/>
      <w:lang w:eastAsia="en-AU"/>
      <w14:ligatures w14:val="none"/>
    </w:rPr>
  </w:style>
  <w:style w:type="character" w:customStyle="1" w:styleId="Heading2Char">
    <w:name w:val="Heading 2 Char"/>
    <w:basedOn w:val="DefaultParagraphFont"/>
    <w:link w:val="Heading2"/>
    <w:uiPriority w:val="9"/>
    <w:rsid w:val="005231E2"/>
    <w:rPr>
      <w:rFonts w:ascii="Arial" w:eastAsiaTheme="majorEastAsia" w:hAnsi="Arial" w:cstheme="majorBidi"/>
      <w:color w:val="081749"/>
      <w:kern w:val="0"/>
      <w:sz w:val="32"/>
      <w:szCs w:val="32"/>
      <w:lang w:eastAsia="en-AU"/>
      <w14:ligatures w14:val="none"/>
    </w:rPr>
  </w:style>
  <w:style w:type="character" w:customStyle="1" w:styleId="Heading3Char">
    <w:name w:val="Heading 3 Char"/>
    <w:basedOn w:val="DefaultParagraphFont"/>
    <w:link w:val="Heading3"/>
    <w:uiPriority w:val="9"/>
    <w:rsid w:val="005231E2"/>
    <w:rPr>
      <w:rFonts w:ascii="Arial" w:eastAsiaTheme="majorEastAsia" w:hAnsi="Arial" w:cstheme="majorBidi"/>
      <w:color w:val="081749"/>
      <w:kern w:val="0"/>
      <w:sz w:val="28"/>
      <w:szCs w:val="28"/>
      <w:lang w:eastAsia="en-AU"/>
      <w14:ligatures w14:val="none"/>
    </w:rPr>
  </w:style>
  <w:style w:type="character" w:customStyle="1" w:styleId="Heading4Char">
    <w:name w:val="Heading 4 Char"/>
    <w:basedOn w:val="DefaultParagraphFont"/>
    <w:link w:val="Heading4"/>
    <w:uiPriority w:val="9"/>
    <w:semiHidden/>
    <w:rsid w:val="0016578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6578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65786"/>
    <w:rPr>
      <w:rFonts w:ascii="Times New Roman" w:eastAsiaTheme="majorEastAsia" w:hAnsi="Times New Roman" w:cstheme="majorBidi"/>
      <w:i/>
      <w:iCs/>
      <w:color w:val="595959" w:themeColor="text1" w:themeTint="A6"/>
      <w:kern w:val="0"/>
      <w:sz w:val="20"/>
      <w:szCs w:val="20"/>
      <w:lang w:eastAsia="en-AU"/>
      <w14:ligatures w14:val="none"/>
    </w:rPr>
  </w:style>
  <w:style w:type="character" w:customStyle="1" w:styleId="Heading7Char">
    <w:name w:val="Heading 7 Char"/>
    <w:basedOn w:val="DefaultParagraphFont"/>
    <w:link w:val="Heading7"/>
    <w:uiPriority w:val="9"/>
    <w:semiHidden/>
    <w:rsid w:val="00165786"/>
    <w:rPr>
      <w:rFonts w:ascii="Times New Roman" w:eastAsiaTheme="majorEastAsia" w:hAnsi="Times New Roman" w:cstheme="majorBidi"/>
      <w:color w:val="595959" w:themeColor="text1" w:themeTint="A6"/>
      <w:kern w:val="0"/>
      <w:sz w:val="20"/>
      <w:szCs w:val="20"/>
      <w:lang w:eastAsia="en-AU"/>
      <w14:ligatures w14:val="none"/>
    </w:rPr>
  </w:style>
  <w:style w:type="character" w:customStyle="1" w:styleId="Heading8Char">
    <w:name w:val="Heading 8 Char"/>
    <w:basedOn w:val="DefaultParagraphFont"/>
    <w:link w:val="Heading8"/>
    <w:uiPriority w:val="9"/>
    <w:semiHidden/>
    <w:rsid w:val="00165786"/>
    <w:rPr>
      <w:rFonts w:ascii="Times New Roman" w:eastAsiaTheme="majorEastAsia" w:hAnsi="Times New Roman" w:cstheme="majorBidi"/>
      <w:i/>
      <w:iCs/>
      <w:color w:val="272727" w:themeColor="text1" w:themeTint="D8"/>
      <w:kern w:val="0"/>
      <w:sz w:val="20"/>
      <w:szCs w:val="20"/>
      <w:lang w:eastAsia="en-AU"/>
      <w14:ligatures w14:val="none"/>
    </w:rPr>
  </w:style>
  <w:style w:type="character" w:customStyle="1" w:styleId="Heading9Char">
    <w:name w:val="Heading 9 Char"/>
    <w:basedOn w:val="DefaultParagraphFont"/>
    <w:link w:val="Heading9"/>
    <w:uiPriority w:val="9"/>
    <w:semiHidden/>
    <w:rsid w:val="00165786"/>
    <w:rPr>
      <w:rFonts w:ascii="Times New Roman" w:eastAsiaTheme="majorEastAsia" w:hAnsi="Times New Roman" w:cstheme="majorBidi"/>
      <w:color w:val="272727" w:themeColor="text1" w:themeTint="D8"/>
      <w:kern w:val="0"/>
      <w:sz w:val="20"/>
      <w:szCs w:val="20"/>
      <w:lang w:eastAsia="en-AU"/>
      <w14:ligatures w14:val="none"/>
    </w:rPr>
  </w:style>
  <w:style w:type="paragraph" w:styleId="Title">
    <w:name w:val="Title"/>
    <w:basedOn w:val="Normal"/>
    <w:next w:val="Normal"/>
    <w:link w:val="TitleChar"/>
    <w:uiPriority w:val="10"/>
    <w:qFormat/>
    <w:rsid w:val="001657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786"/>
    <w:rPr>
      <w:rFonts w:asciiTheme="majorHAnsi" w:eastAsiaTheme="majorEastAsia" w:hAnsiTheme="majorHAnsi" w:cstheme="majorBidi"/>
      <w:spacing w:val="-10"/>
      <w:kern w:val="28"/>
      <w:sz w:val="56"/>
      <w:szCs w:val="56"/>
      <w:lang w:eastAsia="en-AU"/>
      <w14:ligatures w14:val="none"/>
    </w:rPr>
  </w:style>
  <w:style w:type="paragraph" w:styleId="Subtitle">
    <w:name w:val="Subtitle"/>
    <w:basedOn w:val="Normal"/>
    <w:next w:val="Normal"/>
    <w:link w:val="SubtitleChar"/>
    <w:uiPriority w:val="11"/>
    <w:qFormat/>
    <w:rsid w:val="001657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78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65786"/>
    <w:pPr>
      <w:spacing w:before="160"/>
      <w:jc w:val="center"/>
    </w:pPr>
    <w:rPr>
      <w:i/>
      <w:iCs/>
      <w:color w:val="404040" w:themeColor="text1" w:themeTint="BF"/>
    </w:rPr>
  </w:style>
  <w:style w:type="character" w:customStyle="1" w:styleId="QuoteChar">
    <w:name w:val="Quote Char"/>
    <w:basedOn w:val="DefaultParagraphFont"/>
    <w:link w:val="Quote"/>
    <w:uiPriority w:val="29"/>
    <w:rsid w:val="00165786"/>
    <w:rPr>
      <w:i/>
      <w:iCs/>
      <w:color w:val="404040" w:themeColor="text1" w:themeTint="BF"/>
      <w:lang w:val="en-GB"/>
    </w:rPr>
  </w:style>
  <w:style w:type="paragraph" w:styleId="ListParagraph">
    <w:name w:val="List Paragraph"/>
    <w:basedOn w:val="Normal"/>
    <w:uiPriority w:val="34"/>
    <w:qFormat/>
    <w:rsid w:val="00165786"/>
    <w:pPr>
      <w:ind w:left="720"/>
      <w:contextualSpacing/>
    </w:pPr>
  </w:style>
  <w:style w:type="character" w:styleId="IntenseEmphasis">
    <w:name w:val="Intense Emphasis"/>
    <w:basedOn w:val="DefaultParagraphFont"/>
    <w:uiPriority w:val="21"/>
    <w:qFormat/>
    <w:rsid w:val="00165786"/>
    <w:rPr>
      <w:i/>
      <w:iCs/>
      <w:color w:val="0F4761" w:themeColor="accent1" w:themeShade="BF"/>
    </w:rPr>
  </w:style>
  <w:style w:type="paragraph" w:styleId="IntenseQuote">
    <w:name w:val="Intense Quote"/>
    <w:basedOn w:val="Normal"/>
    <w:next w:val="Normal"/>
    <w:link w:val="IntenseQuoteChar"/>
    <w:uiPriority w:val="30"/>
    <w:qFormat/>
    <w:rsid w:val="00165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786"/>
    <w:rPr>
      <w:i/>
      <w:iCs/>
      <w:color w:val="0F4761" w:themeColor="accent1" w:themeShade="BF"/>
      <w:lang w:val="en-GB"/>
    </w:rPr>
  </w:style>
  <w:style w:type="character" w:styleId="IntenseReference">
    <w:name w:val="Intense Reference"/>
    <w:basedOn w:val="DefaultParagraphFont"/>
    <w:uiPriority w:val="32"/>
    <w:qFormat/>
    <w:rsid w:val="00165786"/>
    <w:rPr>
      <w:b/>
      <w:bCs/>
      <w:smallCaps/>
      <w:color w:val="0F4761" w:themeColor="accent1" w:themeShade="BF"/>
      <w:spacing w:val="5"/>
    </w:rPr>
  </w:style>
  <w:style w:type="table" w:styleId="TableGrid">
    <w:name w:val="Table Grid"/>
    <w:basedOn w:val="TableNormal"/>
    <w:uiPriority w:val="39"/>
    <w:rsid w:val="00165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627D"/>
    <w:rPr>
      <w:sz w:val="16"/>
      <w:szCs w:val="16"/>
    </w:rPr>
  </w:style>
  <w:style w:type="paragraph" w:styleId="CommentText">
    <w:name w:val="annotation text"/>
    <w:basedOn w:val="Normal"/>
    <w:link w:val="CommentTextChar"/>
    <w:uiPriority w:val="99"/>
    <w:unhideWhenUsed/>
    <w:rsid w:val="00C4627D"/>
  </w:style>
  <w:style w:type="character" w:customStyle="1" w:styleId="CommentTextChar">
    <w:name w:val="Comment Text Char"/>
    <w:basedOn w:val="DefaultParagraphFont"/>
    <w:link w:val="CommentText"/>
    <w:uiPriority w:val="99"/>
    <w:rsid w:val="00C4627D"/>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C4627D"/>
    <w:rPr>
      <w:b/>
      <w:bCs/>
    </w:rPr>
  </w:style>
  <w:style w:type="character" w:customStyle="1" w:styleId="CommentSubjectChar">
    <w:name w:val="Comment Subject Char"/>
    <w:basedOn w:val="CommentTextChar"/>
    <w:link w:val="CommentSubject"/>
    <w:uiPriority w:val="99"/>
    <w:semiHidden/>
    <w:rsid w:val="00C4627D"/>
    <w:rPr>
      <w:rFonts w:ascii="Times New Roman" w:eastAsia="Times New Roman" w:hAnsi="Times New Roman" w:cs="Times New Roman"/>
      <w:b/>
      <w:bCs/>
      <w:kern w:val="0"/>
      <w:sz w:val="20"/>
      <w:szCs w:val="20"/>
      <w:lang w:eastAsia="en-AU"/>
      <w14:ligatures w14:val="none"/>
    </w:rPr>
  </w:style>
  <w:style w:type="character" w:styleId="Hyperlink">
    <w:name w:val="Hyperlink"/>
    <w:basedOn w:val="DefaultParagraphFont"/>
    <w:uiPriority w:val="99"/>
    <w:unhideWhenUsed/>
    <w:rsid w:val="00BC5A98"/>
    <w:rPr>
      <w:color w:val="467886" w:themeColor="hyperlink"/>
      <w:u w:val="single"/>
    </w:rPr>
  </w:style>
  <w:style w:type="character" w:styleId="UnresolvedMention">
    <w:name w:val="Unresolved Mention"/>
    <w:basedOn w:val="DefaultParagraphFont"/>
    <w:uiPriority w:val="99"/>
    <w:semiHidden/>
    <w:unhideWhenUsed/>
    <w:rsid w:val="00BC5A98"/>
    <w:rPr>
      <w:color w:val="605E5C"/>
      <w:shd w:val="clear" w:color="auto" w:fill="E1DFDD"/>
    </w:rPr>
  </w:style>
  <w:style w:type="character" w:styleId="FollowedHyperlink">
    <w:name w:val="FollowedHyperlink"/>
    <w:basedOn w:val="DefaultParagraphFont"/>
    <w:uiPriority w:val="99"/>
    <w:semiHidden/>
    <w:unhideWhenUsed/>
    <w:rsid w:val="00D5248E"/>
    <w:rPr>
      <w:color w:val="96607D" w:themeColor="followedHyperlink"/>
      <w:u w:val="single"/>
    </w:rPr>
  </w:style>
  <w:style w:type="character" w:styleId="Mention">
    <w:name w:val="Mention"/>
    <w:basedOn w:val="DefaultParagraphFont"/>
    <w:uiPriority w:val="99"/>
    <w:unhideWhenUsed/>
    <w:rsid w:val="00CB2103"/>
    <w:rPr>
      <w:color w:val="2B579A"/>
      <w:shd w:val="clear" w:color="auto" w:fill="E1DFDD"/>
    </w:rPr>
  </w:style>
  <w:style w:type="paragraph" w:styleId="Revision">
    <w:name w:val="Revision"/>
    <w:hidden/>
    <w:uiPriority w:val="99"/>
    <w:semiHidden/>
    <w:rsid w:val="00EC21E8"/>
    <w:pPr>
      <w:spacing w:after="0" w:line="240" w:lineRule="auto"/>
    </w:pPr>
    <w:rPr>
      <w:rFonts w:ascii="Times New Roman" w:eastAsia="Times New Roman" w:hAnsi="Times New Roman" w:cs="Times New Roman"/>
      <w:kern w:val="0"/>
      <w:sz w:val="20"/>
      <w:szCs w:val="20"/>
      <w:lang w:eastAsia="en-AU"/>
      <w14:ligatures w14:val="none"/>
    </w:rPr>
  </w:style>
  <w:style w:type="paragraph" w:styleId="EndnoteText">
    <w:name w:val="endnote text"/>
    <w:basedOn w:val="Normal"/>
    <w:link w:val="EndnoteTextChar"/>
    <w:uiPriority w:val="99"/>
    <w:semiHidden/>
    <w:unhideWhenUsed/>
    <w:rsid w:val="00737939"/>
  </w:style>
  <w:style w:type="character" w:customStyle="1" w:styleId="EndnoteTextChar">
    <w:name w:val="Endnote Text Char"/>
    <w:basedOn w:val="DefaultParagraphFont"/>
    <w:link w:val="EndnoteText"/>
    <w:uiPriority w:val="99"/>
    <w:semiHidden/>
    <w:rsid w:val="00737939"/>
    <w:rPr>
      <w:rFonts w:ascii="Times New Roman" w:eastAsia="Times New Roman" w:hAnsi="Times New Roman" w:cs="Times New Roman"/>
      <w:kern w:val="0"/>
      <w:sz w:val="20"/>
      <w:szCs w:val="20"/>
      <w:lang w:eastAsia="en-AU"/>
      <w14:ligatures w14:val="none"/>
    </w:rPr>
  </w:style>
  <w:style w:type="character" w:styleId="EndnoteReference">
    <w:name w:val="endnote reference"/>
    <w:basedOn w:val="DefaultParagraphFont"/>
    <w:uiPriority w:val="99"/>
    <w:semiHidden/>
    <w:unhideWhenUsed/>
    <w:rsid w:val="00737939"/>
    <w:rPr>
      <w:vertAlign w:val="superscript"/>
    </w:rPr>
  </w:style>
  <w:style w:type="paragraph" w:styleId="Header">
    <w:name w:val="header"/>
    <w:basedOn w:val="Normal"/>
    <w:link w:val="HeaderChar"/>
    <w:uiPriority w:val="99"/>
    <w:unhideWhenUsed/>
    <w:rsid w:val="005E20C4"/>
    <w:pPr>
      <w:tabs>
        <w:tab w:val="center" w:pos="4513"/>
        <w:tab w:val="right" w:pos="9026"/>
      </w:tabs>
    </w:pPr>
  </w:style>
  <w:style w:type="character" w:customStyle="1" w:styleId="HeaderChar">
    <w:name w:val="Header Char"/>
    <w:basedOn w:val="DefaultParagraphFont"/>
    <w:link w:val="Header"/>
    <w:uiPriority w:val="99"/>
    <w:rsid w:val="005E20C4"/>
    <w:rPr>
      <w:rFonts w:ascii="Times New Roman" w:eastAsia="Times New Roman" w:hAnsi="Times New Roman" w:cs="Times New Roman"/>
      <w:kern w:val="0"/>
      <w:sz w:val="20"/>
      <w:szCs w:val="20"/>
      <w:lang w:eastAsia="en-AU"/>
      <w14:ligatures w14:val="none"/>
    </w:rPr>
  </w:style>
  <w:style w:type="paragraph" w:styleId="Footer">
    <w:name w:val="footer"/>
    <w:basedOn w:val="Normal"/>
    <w:link w:val="FooterChar"/>
    <w:uiPriority w:val="99"/>
    <w:unhideWhenUsed/>
    <w:rsid w:val="005E20C4"/>
    <w:pPr>
      <w:tabs>
        <w:tab w:val="center" w:pos="4513"/>
        <w:tab w:val="right" w:pos="9026"/>
      </w:tabs>
    </w:pPr>
  </w:style>
  <w:style w:type="character" w:customStyle="1" w:styleId="FooterChar">
    <w:name w:val="Footer Char"/>
    <w:basedOn w:val="DefaultParagraphFont"/>
    <w:link w:val="Footer"/>
    <w:uiPriority w:val="99"/>
    <w:rsid w:val="005E20C4"/>
    <w:rPr>
      <w:rFonts w:ascii="Times New Roman" w:eastAsia="Times New Roman" w:hAnsi="Times New Roman" w:cs="Times New Roman"/>
      <w:kern w:val="0"/>
      <w:sz w:val="20"/>
      <w:szCs w:val="20"/>
      <w:lang w:eastAsia="en-AU"/>
      <w14:ligatures w14:val="none"/>
    </w:rPr>
  </w:style>
  <w:style w:type="paragraph" w:styleId="NormalWeb">
    <w:name w:val="Normal (Web)"/>
    <w:basedOn w:val="Normal"/>
    <w:uiPriority w:val="99"/>
    <w:semiHidden/>
    <w:unhideWhenUsed/>
    <w:rsid w:val="00027D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50">
      <w:bodyDiv w:val="1"/>
      <w:marLeft w:val="0"/>
      <w:marRight w:val="0"/>
      <w:marTop w:val="0"/>
      <w:marBottom w:val="0"/>
      <w:divBdr>
        <w:top w:val="none" w:sz="0" w:space="0" w:color="auto"/>
        <w:left w:val="none" w:sz="0" w:space="0" w:color="auto"/>
        <w:bottom w:val="none" w:sz="0" w:space="0" w:color="auto"/>
        <w:right w:val="none" w:sz="0" w:space="0" w:color="auto"/>
      </w:divBdr>
      <w:divsChild>
        <w:div w:id="289744928">
          <w:marLeft w:val="0"/>
          <w:marRight w:val="0"/>
          <w:marTop w:val="0"/>
          <w:marBottom w:val="0"/>
          <w:divBdr>
            <w:top w:val="none" w:sz="0" w:space="0" w:color="auto"/>
            <w:left w:val="none" w:sz="0" w:space="0" w:color="auto"/>
            <w:bottom w:val="none" w:sz="0" w:space="0" w:color="auto"/>
            <w:right w:val="none" w:sz="0" w:space="0" w:color="auto"/>
          </w:divBdr>
        </w:div>
        <w:div w:id="1889954697">
          <w:marLeft w:val="0"/>
          <w:marRight w:val="0"/>
          <w:marTop w:val="0"/>
          <w:marBottom w:val="0"/>
          <w:divBdr>
            <w:top w:val="none" w:sz="0" w:space="0" w:color="auto"/>
            <w:left w:val="none" w:sz="0" w:space="0" w:color="auto"/>
            <w:bottom w:val="none" w:sz="0" w:space="0" w:color="auto"/>
            <w:right w:val="none" w:sz="0" w:space="0" w:color="auto"/>
          </w:divBdr>
        </w:div>
        <w:div w:id="1951038196">
          <w:marLeft w:val="0"/>
          <w:marRight w:val="0"/>
          <w:marTop w:val="0"/>
          <w:marBottom w:val="0"/>
          <w:divBdr>
            <w:top w:val="none" w:sz="0" w:space="0" w:color="auto"/>
            <w:left w:val="none" w:sz="0" w:space="0" w:color="auto"/>
            <w:bottom w:val="none" w:sz="0" w:space="0" w:color="auto"/>
            <w:right w:val="none" w:sz="0" w:space="0" w:color="auto"/>
          </w:divBdr>
        </w:div>
      </w:divsChild>
    </w:div>
    <w:div w:id="35740785">
      <w:bodyDiv w:val="1"/>
      <w:marLeft w:val="0"/>
      <w:marRight w:val="0"/>
      <w:marTop w:val="0"/>
      <w:marBottom w:val="0"/>
      <w:divBdr>
        <w:top w:val="none" w:sz="0" w:space="0" w:color="auto"/>
        <w:left w:val="none" w:sz="0" w:space="0" w:color="auto"/>
        <w:bottom w:val="none" w:sz="0" w:space="0" w:color="auto"/>
        <w:right w:val="none" w:sz="0" w:space="0" w:color="auto"/>
      </w:divBdr>
    </w:div>
    <w:div w:id="53747700">
      <w:bodyDiv w:val="1"/>
      <w:marLeft w:val="0"/>
      <w:marRight w:val="0"/>
      <w:marTop w:val="0"/>
      <w:marBottom w:val="0"/>
      <w:divBdr>
        <w:top w:val="none" w:sz="0" w:space="0" w:color="auto"/>
        <w:left w:val="none" w:sz="0" w:space="0" w:color="auto"/>
        <w:bottom w:val="none" w:sz="0" w:space="0" w:color="auto"/>
        <w:right w:val="none" w:sz="0" w:space="0" w:color="auto"/>
      </w:divBdr>
    </w:div>
    <w:div w:id="113066639">
      <w:bodyDiv w:val="1"/>
      <w:marLeft w:val="0"/>
      <w:marRight w:val="0"/>
      <w:marTop w:val="0"/>
      <w:marBottom w:val="0"/>
      <w:divBdr>
        <w:top w:val="none" w:sz="0" w:space="0" w:color="auto"/>
        <w:left w:val="none" w:sz="0" w:space="0" w:color="auto"/>
        <w:bottom w:val="none" w:sz="0" w:space="0" w:color="auto"/>
        <w:right w:val="none" w:sz="0" w:space="0" w:color="auto"/>
      </w:divBdr>
    </w:div>
    <w:div w:id="141391874">
      <w:bodyDiv w:val="1"/>
      <w:marLeft w:val="0"/>
      <w:marRight w:val="0"/>
      <w:marTop w:val="0"/>
      <w:marBottom w:val="0"/>
      <w:divBdr>
        <w:top w:val="none" w:sz="0" w:space="0" w:color="auto"/>
        <w:left w:val="none" w:sz="0" w:space="0" w:color="auto"/>
        <w:bottom w:val="none" w:sz="0" w:space="0" w:color="auto"/>
        <w:right w:val="none" w:sz="0" w:space="0" w:color="auto"/>
      </w:divBdr>
    </w:div>
    <w:div w:id="146020436">
      <w:bodyDiv w:val="1"/>
      <w:marLeft w:val="0"/>
      <w:marRight w:val="0"/>
      <w:marTop w:val="0"/>
      <w:marBottom w:val="0"/>
      <w:divBdr>
        <w:top w:val="none" w:sz="0" w:space="0" w:color="auto"/>
        <w:left w:val="none" w:sz="0" w:space="0" w:color="auto"/>
        <w:bottom w:val="none" w:sz="0" w:space="0" w:color="auto"/>
        <w:right w:val="none" w:sz="0" w:space="0" w:color="auto"/>
      </w:divBdr>
    </w:div>
    <w:div w:id="187833850">
      <w:bodyDiv w:val="1"/>
      <w:marLeft w:val="0"/>
      <w:marRight w:val="0"/>
      <w:marTop w:val="0"/>
      <w:marBottom w:val="0"/>
      <w:divBdr>
        <w:top w:val="none" w:sz="0" w:space="0" w:color="auto"/>
        <w:left w:val="none" w:sz="0" w:space="0" w:color="auto"/>
        <w:bottom w:val="none" w:sz="0" w:space="0" w:color="auto"/>
        <w:right w:val="none" w:sz="0" w:space="0" w:color="auto"/>
      </w:divBdr>
    </w:div>
    <w:div w:id="208497470">
      <w:bodyDiv w:val="1"/>
      <w:marLeft w:val="0"/>
      <w:marRight w:val="0"/>
      <w:marTop w:val="0"/>
      <w:marBottom w:val="0"/>
      <w:divBdr>
        <w:top w:val="none" w:sz="0" w:space="0" w:color="auto"/>
        <w:left w:val="none" w:sz="0" w:space="0" w:color="auto"/>
        <w:bottom w:val="none" w:sz="0" w:space="0" w:color="auto"/>
        <w:right w:val="none" w:sz="0" w:space="0" w:color="auto"/>
      </w:divBdr>
    </w:div>
    <w:div w:id="208885958">
      <w:bodyDiv w:val="1"/>
      <w:marLeft w:val="0"/>
      <w:marRight w:val="0"/>
      <w:marTop w:val="0"/>
      <w:marBottom w:val="0"/>
      <w:divBdr>
        <w:top w:val="none" w:sz="0" w:space="0" w:color="auto"/>
        <w:left w:val="none" w:sz="0" w:space="0" w:color="auto"/>
        <w:bottom w:val="none" w:sz="0" w:space="0" w:color="auto"/>
        <w:right w:val="none" w:sz="0" w:space="0" w:color="auto"/>
      </w:divBdr>
    </w:div>
    <w:div w:id="279339337">
      <w:bodyDiv w:val="1"/>
      <w:marLeft w:val="0"/>
      <w:marRight w:val="0"/>
      <w:marTop w:val="0"/>
      <w:marBottom w:val="0"/>
      <w:divBdr>
        <w:top w:val="none" w:sz="0" w:space="0" w:color="auto"/>
        <w:left w:val="none" w:sz="0" w:space="0" w:color="auto"/>
        <w:bottom w:val="none" w:sz="0" w:space="0" w:color="auto"/>
        <w:right w:val="none" w:sz="0" w:space="0" w:color="auto"/>
      </w:divBdr>
    </w:div>
    <w:div w:id="310789734">
      <w:bodyDiv w:val="1"/>
      <w:marLeft w:val="0"/>
      <w:marRight w:val="0"/>
      <w:marTop w:val="0"/>
      <w:marBottom w:val="0"/>
      <w:divBdr>
        <w:top w:val="none" w:sz="0" w:space="0" w:color="auto"/>
        <w:left w:val="none" w:sz="0" w:space="0" w:color="auto"/>
        <w:bottom w:val="none" w:sz="0" w:space="0" w:color="auto"/>
        <w:right w:val="none" w:sz="0" w:space="0" w:color="auto"/>
      </w:divBdr>
    </w:div>
    <w:div w:id="383678862">
      <w:bodyDiv w:val="1"/>
      <w:marLeft w:val="0"/>
      <w:marRight w:val="0"/>
      <w:marTop w:val="0"/>
      <w:marBottom w:val="0"/>
      <w:divBdr>
        <w:top w:val="none" w:sz="0" w:space="0" w:color="auto"/>
        <w:left w:val="none" w:sz="0" w:space="0" w:color="auto"/>
        <w:bottom w:val="none" w:sz="0" w:space="0" w:color="auto"/>
        <w:right w:val="none" w:sz="0" w:space="0" w:color="auto"/>
      </w:divBdr>
    </w:div>
    <w:div w:id="435947017">
      <w:bodyDiv w:val="1"/>
      <w:marLeft w:val="0"/>
      <w:marRight w:val="0"/>
      <w:marTop w:val="0"/>
      <w:marBottom w:val="0"/>
      <w:divBdr>
        <w:top w:val="none" w:sz="0" w:space="0" w:color="auto"/>
        <w:left w:val="none" w:sz="0" w:space="0" w:color="auto"/>
        <w:bottom w:val="none" w:sz="0" w:space="0" w:color="auto"/>
        <w:right w:val="none" w:sz="0" w:space="0" w:color="auto"/>
      </w:divBdr>
    </w:div>
    <w:div w:id="514852339">
      <w:bodyDiv w:val="1"/>
      <w:marLeft w:val="0"/>
      <w:marRight w:val="0"/>
      <w:marTop w:val="0"/>
      <w:marBottom w:val="0"/>
      <w:divBdr>
        <w:top w:val="none" w:sz="0" w:space="0" w:color="auto"/>
        <w:left w:val="none" w:sz="0" w:space="0" w:color="auto"/>
        <w:bottom w:val="none" w:sz="0" w:space="0" w:color="auto"/>
        <w:right w:val="none" w:sz="0" w:space="0" w:color="auto"/>
      </w:divBdr>
    </w:div>
    <w:div w:id="521476635">
      <w:bodyDiv w:val="1"/>
      <w:marLeft w:val="0"/>
      <w:marRight w:val="0"/>
      <w:marTop w:val="0"/>
      <w:marBottom w:val="0"/>
      <w:divBdr>
        <w:top w:val="none" w:sz="0" w:space="0" w:color="auto"/>
        <w:left w:val="none" w:sz="0" w:space="0" w:color="auto"/>
        <w:bottom w:val="none" w:sz="0" w:space="0" w:color="auto"/>
        <w:right w:val="none" w:sz="0" w:space="0" w:color="auto"/>
      </w:divBdr>
    </w:div>
    <w:div w:id="540629913">
      <w:bodyDiv w:val="1"/>
      <w:marLeft w:val="0"/>
      <w:marRight w:val="0"/>
      <w:marTop w:val="0"/>
      <w:marBottom w:val="0"/>
      <w:divBdr>
        <w:top w:val="none" w:sz="0" w:space="0" w:color="auto"/>
        <w:left w:val="none" w:sz="0" w:space="0" w:color="auto"/>
        <w:bottom w:val="none" w:sz="0" w:space="0" w:color="auto"/>
        <w:right w:val="none" w:sz="0" w:space="0" w:color="auto"/>
      </w:divBdr>
    </w:div>
    <w:div w:id="553472476">
      <w:bodyDiv w:val="1"/>
      <w:marLeft w:val="0"/>
      <w:marRight w:val="0"/>
      <w:marTop w:val="0"/>
      <w:marBottom w:val="0"/>
      <w:divBdr>
        <w:top w:val="none" w:sz="0" w:space="0" w:color="auto"/>
        <w:left w:val="none" w:sz="0" w:space="0" w:color="auto"/>
        <w:bottom w:val="none" w:sz="0" w:space="0" w:color="auto"/>
        <w:right w:val="none" w:sz="0" w:space="0" w:color="auto"/>
      </w:divBdr>
    </w:div>
    <w:div w:id="556935696">
      <w:bodyDiv w:val="1"/>
      <w:marLeft w:val="0"/>
      <w:marRight w:val="0"/>
      <w:marTop w:val="0"/>
      <w:marBottom w:val="0"/>
      <w:divBdr>
        <w:top w:val="none" w:sz="0" w:space="0" w:color="auto"/>
        <w:left w:val="none" w:sz="0" w:space="0" w:color="auto"/>
        <w:bottom w:val="none" w:sz="0" w:space="0" w:color="auto"/>
        <w:right w:val="none" w:sz="0" w:space="0" w:color="auto"/>
      </w:divBdr>
    </w:div>
    <w:div w:id="557514853">
      <w:bodyDiv w:val="1"/>
      <w:marLeft w:val="0"/>
      <w:marRight w:val="0"/>
      <w:marTop w:val="0"/>
      <w:marBottom w:val="0"/>
      <w:divBdr>
        <w:top w:val="none" w:sz="0" w:space="0" w:color="auto"/>
        <w:left w:val="none" w:sz="0" w:space="0" w:color="auto"/>
        <w:bottom w:val="none" w:sz="0" w:space="0" w:color="auto"/>
        <w:right w:val="none" w:sz="0" w:space="0" w:color="auto"/>
      </w:divBdr>
    </w:div>
    <w:div w:id="608318120">
      <w:bodyDiv w:val="1"/>
      <w:marLeft w:val="0"/>
      <w:marRight w:val="0"/>
      <w:marTop w:val="0"/>
      <w:marBottom w:val="0"/>
      <w:divBdr>
        <w:top w:val="none" w:sz="0" w:space="0" w:color="auto"/>
        <w:left w:val="none" w:sz="0" w:space="0" w:color="auto"/>
        <w:bottom w:val="none" w:sz="0" w:space="0" w:color="auto"/>
        <w:right w:val="none" w:sz="0" w:space="0" w:color="auto"/>
      </w:divBdr>
    </w:div>
    <w:div w:id="608705543">
      <w:bodyDiv w:val="1"/>
      <w:marLeft w:val="0"/>
      <w:marRight w:val="0"/>
      <w:marTop w:val="0"/>
      <w:marBottom w:val="0"/>
      <w:divBdr>
        <w:top w:val="none" w:sz="0" w:space="0" w:color="auto"/>
        <w:left w:val="none" w:sz="0" w:space="0" w:color="auto"/>
        <w:bottom w:val="none" w:sz="0" w:space="0" w:color="auto"/>
        <w:right w:val="none" w:sz="0" w:space="0" w:color="auto"/>
      </w:divBdr>
    </w:div>
    <w:div w:id="623392118">
      <w:bodyDiv w:val="1"/>
      <w:marLeft w:val="0"/>
      <w:marRight w:val="0"/>
      <w:marTop w:val="0"/>
      <w:marBottom w:val="0"/>
      <w:divBdr>
        <w:top w:val="none" w:sz="0" w:space="0" w:color="auto"/>
        <w:left w:val="none" w:sz="0" w:space="0" w:color="auto"/>
        <w:bottom w:val="none" w:sz="0" w:space="0" w:color="auto"/>
        <w:right w:val="none" w:sz="0" w:space="0" w:color="auto"/>
      </w:divBdr>
    </w:div>
    <w:div w:id="636645917">
      <w:bodyDiv w:val="1"/>
      <w:marLeft w:val="0"/>
      <w:marRight w:val="0"/>
      <w:marTop w:val="0"/>
      <w:marBottom w:val="0"/>
      <w:divBdr>
        <w:top w:val="none" w:sz="0" w:space="0" w:color="auto"/>
        <w:left w:val="none" w:sz="0" w:space="0" w:color="auto"/>
        <w:bottom w:val="none" w:sz="0" w:space="0" w:color="auto"/>
        <w:right w:val="none" w:sz="0" w:space="0" w:color="auto"/>
      </w:divBdr>
    </w:div>
    <w:div w:id="651180977">
      <w:bodyDiv w:val="1"/>
      <w:marLeft w:val="0"/>
      <w:marRight w:val="0"/>
      <w:marTop w:val="0"/>
      <w:marBottom w:val="0"/>
      <w:divBdr>
        <w:top w:val="none" w:sz="0" w:space="0" w:color="auto"/>
        <w:left w:val="none" w:sz="0" w:space="0" w:color="auto"/>
        <w:bottom w:val="none" w:sz="0" w:space="0" w:color="auto"/>
        <w:right w:val="none" w:sz="0" w:space="0" w:color="auto"/>
      </w:divBdr>
    </w:div>
    <w:div w:id="727265856">
      <w:bodyDiv w:val="1"/>
      <w:marLeft w:val="0"/>
      <w:marRight w:val="0"/>
      <w:marTop w:val="0"/>
      <w:marBottom w:val="0"/>
      <w:divBdr>
        <w:top w:val="none" w:sz="0" w:space="0" w:color="auto"/>
        <w:left w:val="none" w:sz="0" w:space="0" w:color="auto"/>
        <w:bottom w:val="none" w:sz="0" w:space="0" w:color="auto"/>
        <w:right w:val="none" w:sz="0" w:space="0" w:color="auto"/>
      </w:divBdr>
    </w:div>
    <w:div w:id="797527513">
      <w:bodyDiv w:val="1"/>
      <w:marLeft w:val="0"/>
      <w:marRight w:val="0"/>
      <w:marTop w:val="0"/>
      <w:marBottom w:val="0"/>
      <w:divBdr>
        <w:top w:val="none" w:sz="0" w:space="0" w:color="auto"/>
        <w:left w:val="none" w:sz="0" w:space="0" w:color="auto"/>
        <w:bottom w:val="none" w:sz="0" w:space="0" w:color="auto"/>
        <w:right w:val="none" w:sz="0" w:space="0" w:color="auto"/>
      </w:divBdr>
    </w:div>
    <w:div w:id="843979229">
      <w:bodyDiv w:val="1"/>
      <w:marLeft w:val="0"/>
      <w:marRight w:val="0"/>
      <w:marTop w:val="0"/>
      <w:marBottom w:val="0"/>
      <w:divBdr>
        <w:top w:val="none" w:sz="0" w:space="0" w:color="auto"/>
        <w:left w:val="none" w:sz="0" w:space="0" w:color="auto"/>
        <w:bottom w:val="none" w:sz="0" w:space="0" w:color="auto"/>
        <w:right w:val="none" w:sz="0" w:space="0" w:color="auto"/>
      </w:divBdr>
    </w:div>
    <w:div w:id="920212481">
      <w:bodyDiv w:val="1"/>
      <w:marLeft w:val="0"/>
      <w:marRight w:val="0"/>
      <w:marTop w:val="0"/>
      <w:marBottom w:val="0"/>
      <w:divBdr>
        <w:top w:val="none" w:sz="0" w:space="0" w:color="auto"/>
        <w:left w:val="none" w:sz="0" w:space="0" w:color="auto"/>
        <w:bottom w:val="none" w:sz="0" w:space="0" w:color="auto"/>
        <w:right w:val="none" w:sz="0" w:space="0" w:color="auto"/>
      </w:divBdr>
    </w:div>
    <w:div w:id="933780831">
      <w:bodyDiv w:val="1"/>
      <w:marLeft w:val="0"/>
      <w:marRight w:val="0"/>
      <w:marTop w:val="0"/>
      <w:marBottom w:val="0"/>
      <w:divBdr>
        <w:top w:val="none" w:sz="0" w:space="0" w:color="auto"/>
        <w:left w:val="none" w:sz="0" w:space="0" w:color="auto"/>
        <w:bottom w:val="none" w:sz="0" w:space="0" w:color="auto"/>
        <w:right w:val="none" w:sz="0" w:space="0" w:color="auto"/>
      </w:divBdr>
    </w:div>
    <w:div w:id="1002858877">
      <w:bodyDiv w:val="1"/>
      <w:marLeft w:val="0"/>
      <w:marRight w:val="0"/>
      <w:marTop w:val="0"/>
      <w:marBottom w:val="0"/>
      <w:divBdr>
        <w:top w:val="none" w:sz="0" w:space="0" w:color="auto"/>
        <w:left w:val="none" w:sz="0" w:space="0" w:color="auto"/>
        <w:bottom w:val="none" w:sz="0" w:space="0" w:color="auto"/>
        <w:right w:val="none" w:sz="0" w:space="0" w:color="auto"/>
      </w:divBdr>
      <w:divsChild>
        <w:div w:id="1165051387">
          <w:marLeft w:val="0"/>
          <w:marRight w:val="0"/>
          <w:marTop w:val="0"/>
          <w:marBottom w:val="0"/>
          <w:divBdr>
            <w:top w:val="none" w:sz="0" w:space="0" w:color="auto"/>
            <w:left w:val="none" w:sz="0" w:space="0" w:color="auto"/>
            <w:bottom w:val="none" w:sz="0" w:space="0" w:color="auto"/>
            <w:right w:val="none" w:sz="0" w:space="0" w:color="auto"/>
          </w:divBdr>
          <w:divsChild>
            <w:div w:id="5329130">
              <w:marLeft w:val="0"/>
              <w:marRight w:val="0"/>
              <w:marTop w:val="0"/>
              <w:marBottom w:val="0"/>
              <w:divBdr>
                <w:top w:val="none" w:sz="0" w:space="0" w:color="auto"/>
                <w:left w:val="none" w:sz="0" w:space="0" w:color="auto"/>
                <w:bottom w:val="none" w:sz="0" w:space="0" w:color="auto"/>
                <w:right w:val="none" w:sz="0" w:space="0" w:color="auto"/>
              </w:divBdr>
              <w:divsChild>
                <w:div w:id="1979263226">
                  <w:marLeft w:val="0"/>
                  <w:marRight w:val="0"/>
                  <w:marTop w:val="0"/>
                  <w:marBottom w:val="0"/>
                  <w:divBdr>
                    <w:top w:val="none" w:sz="0" w:space="0" w:color="auto"/>
                    <w:left w:val="none" w:sz="0" w:space="0" w:color="auto"/>
                    <w:bottom w:val="none" w:sz="0" w:space="0" w:color="auto"/>
                    <w:right w:val="none" w:sz="0" w:space="0" w:color="auto"/>
                  </w:divBdr>
                  <w:divsChild>
                    <w:div w:id="1813793960">
                      <w:marLeft w:val="0"/>
                      <w:marRight w:val="0"/>
                      <w:marTop w:val="0"/>
                      <w:marBottom w:val="0"/>
                      <w:divBdr>
                        <w:top w:val="none" w:sz="0" w:space="0" w:color="auto"/>
                        <w:left w:val="none" w:sz="0" w:space="0" w:color="auto"/>
                        <w:bottom w:val="none" w:sz="0" w:space="0" w:color="auto"/>
                        <w:right w:val="none" w:sz="0" w:space="0" w:color="auto"/>
                      </w:divBdr>
                      <w:divsChild>
                        <w:div w:id="1339112528">
                          <w:marLeft w:val="0"/>
                          <w:marRight w:val="0"/>
                          <w:marTop w:val="0"/>
                          <w:marBottom w:val="0"/>
                          <w:divBdr>
                            <w:top w:val="none" w:sz="0" w:space="0" w:color="auto"/>
                            <w:left w:val="none" w:sz="0" w:space="0" w:color="auto"/>
                            <w:bottom w:val="none" w:sz="0" w:space="0" w:color="auto"/>
                            <w:right w:val="none" w:sz="0" w:space="0" w:color="auto"/>
                          </w:divBdr>
                          <w:divsChild>
                            <w:div w:id="557786143">
                              <w:marLeft w:val="0"/>
                              <w:marRight w:val="0"/>
                              <w:marTop w:val="0"/>
                              <w:marBottom w:val="0"/>
                              <w:divBdr>
                                <w:top w:val="none" w:sz="0" w:space="0" w:color="auto"/>
                                <w:left w:val="none" w:sz="0" w:space="0" w:color="auto"/>
                                <w:bottom w:val="none" w:sz="0" w:space="0" w:color="auto"/>
                                <w:right w:val="none" w:sz="0" w:space="0" w:color="auto"/>
                              </w:divBdr>
                              <w:divsChild>
                                <w:div w:id="1979725225">
                                  <w:marLeft w:val="0"/>
                                  <w:marRight w:val="0"/>
                                  <w:marTop w:val="0"/>
                                  <w:marBottom w:val="0"/>
                                  <w:divBdr>
                                    <w:top w:val="none" w:sz="0" w:space="0" w:color="auto"/>
                                    <w:left w:val="none" w:sz="0" w:space="0" w:color="auto"/>
                                    <w:bottom w:val="none" w:sz="0" w:space="0" w:color="auto"/>
                                    <w:right w:val="none" w:sz="0" w:space="0" w:color="auto"/>
                                  </w:divBdr>
                                  <w:divsChild>
                                    <w:div w:id="5875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901140">
      <w:bodyDiv w:val="1"/>
      <w:marLeft w:val="0"/>
      <w:marRight w:val="0"/>
      <w:marTop w:val="0"/>
      <w:marBottom w:val="0"/>
      <w:divBdr>
        <w:top w:val="none" w:sz="0" w:space="0" w:color="auto"/>
        <w:left w:val="none" w:sz="0" w:space="0" w:color="auto"/>
        <w:bottom w:val="none" w:sz="0" w:space="0" w:color="auto"/>
        <w:right w:val="none" w:sz="0" w:space="0" w:color="auto"/>
      </w:divBdr>
    </w:div>
    <w:div w:id="1175654770">
      <w:bodyDiv w:val="1"/>
      <w:marLeft w:val="0"/>
      <w:marRight w:val="0"/>
      <w:marTop w:val="0"/>
      <w:marBottom w:val="0"/>
      <w:divBdr>
        <w:top w:val="none" w:sz="0" w:space="0" w:color="auto"/>
        <w:left w:val="none" w:sz="0" w:space="0" w:color="auto"/>
        <w:bottom w:val="none" w:sz="0" w:space="0" w:color="auto"/>
        <w:right w:val="none" w:sz="0" w:space="0" w:color="auto"/>
      </w:divBdr>
    </w:div>
    <w:div w:id="1207182983">
      <w:bodyDiv w:val="1"/>
      <w:marLeft w:val="0"/>
      <w:marRight w:val="0"/>
      <w:marTop w:val="0"/>
      <w:marBottom w:val="0"/>
      <w:divBdr>
        <w:top w:val="none" w:sz="0" w:space="0" w:color="auto"/>
        <w:left w:val="none" w:sz="0" w:space="0" w:color="auto"/>
        <w:bottom w:val="none" w:sz="0" w:space="0" w:color="auto"/>
        <w:right w:val="none" w:sz="0" w:space="0" w:color="auto"/>
      </w:divBdr>
    </w:div>
    <w:div w:id="1255670955">
      <w:bodyDiv w:val="1"/>
      <w:marLeft w:val="0"/>
      <w:marRight w:val="0"/>
      <w:marTop w:val="0"/>
      <w:marBottom w:val="0"/>
      <w:divBdr>
        <w:top w:val="none" w:sz="0" w:space="0" w:color="auto"/>
        <w:left w:val="none" w:sz="0" w:space="0" w:color="auto"/>
        <w:bottom w:val="none" w:sz="0" w:space="0" w:color="auto"/>
        <w:right w:val="none" w:sz="0" w:space="0" w:color="auto"/>
      </w:divBdr>
    </w:div>
    <w:div w:id="1260289379">
      <w:bodyDiv w:val="1"/>
      <w:marLeft w:val="0"/>
      <w:marRight w:val="0"/>
      <w:marTop w:val="0"/>
      <w:marBottom w:val="0"/>
      <w:divBdr>
        <w:top w:val="none" w:sz="0" w:space="0" w:color="auto"/>
        <w:left w:val="none" w:sz="0" w:space="0" w:color="auto"/>
        <w:bottom w:val="none" w:sz="0" w:space="0" w:color="auto"/>
        <w:right w:val="none" w:sz="0" w:space="0" w:color="auto"/>
      </w:divBdr>
    </w:div>
    <w:div w:id="1261987945">
      <w:bodyDiv w:val="1"/>
      <w:marLeft w:val="0"/>
      <w:marRight w:val="0"/>
      <w:marTop w:val="0"/>
      <w:marBottom w:val="0"/>
      <w:divBdr>
        <w:top w:val="none" w:sz="0" w:space="0" w:color="auto"/>
        <w:left w:val="none" w:sz="0" w:space="0" w:color="auto"/>
        <w:bottom w:val="none" w:sz="0" w:space="0" w:color="auto"/>
        <w:right w:val="none" w:sz="0" w:space="0" w:color="auto"/>
      </w:divBdr>
    </w:div>
    <w:div w:id="1323309649">
      <w:bodyDiv w:val="1"/>
      <w:marLeft w:val="0"/>
      <w:marRight w:val="0"/>
      <w:marTop w:val="0"/>
      <w:marBottom w:val="0"/>
      <w:divBdr>
        <w:top w:val="none" w:sz="0" w:space="0" w:color="auto"/>
        <w:left w:val="none" w:sz="0" w:space="0" w:color="auto"/>
        <w:bottom w:val="none" w:sz="0" w:space="0" w:color="auto"/>
        <w:right w:val="none" w:sz="0" w:space="0" w:color="auto"/>
      </w:divBdr>
    </w:div>
    <w:div w:id="1331978843">
      <w:bodyDiv w:val="1"/>
      <w:marLeft w:val="0"/>
      <w:marRight w:val="0"/>
      <w:marTop w:val="0"/>
      <w:marBottom w:val="0"/>
      <w:divBdr>
        <w:top w:val="none" w:sz="0" w:space="0" w:color="auto"/>
        <w:left w:val="none" w:sz="0" w:space="0" w:color="auto"/>
        <w:bottom w:val="none" w:sz="0" w:space="0" w:color="auto"/>
        <w:right w:val="none" w:sz="0" w:space="0" w:color="auto"/>
      </w:divBdr>
    </w:div>
    <w:div w:id="1345282751">
      <w:bodyDiv w:val="1"/>
      <w:marLeft w:val="0"/>
      <w:marRight w:val="0"/>
      <w:marTop w:val="0"/>
      <w:marBottom w:val="0"/>
      <w:divBdr>
        <w:top w:val="none" w:sz="0" w:space="0" w:color="auto"/>
        <w:left w:val="none" w:sz="0" w:space="0" w:color="auto"/>
        <w:bottom w:val="none" w:sz="0" w:space="0" w:color="auto"/>
        <w:right w:val="none" w:sz="0" w:space="0" w:color="auto"/>
      </w:divBdr>
    </w:div>
    <w:div w:id="1403985853">
      <w:bodyDiv w:val="1"/>
      <w:marLeft w:val="0"/>
      <w:marRight w:val="0"/>
      <w:marTop w:val="0"/>
      <w:marBottom w:val="0"/>
      <w:divBdr>
        <w:top w:val="none" w:sz="0" w:space="0" w:color="auto"/>
        <w:left w:val="none" w:sz="0" w:space="0" w:color="auto"/>
        <w:bottom w:val="none" w:sz="0" w:space="0" w:color="auto"/>
        <w:right w:val="none" w:sz="0" w:space="0" w:color="auto"/>
      </w:divBdr>
    </w:div>
    <w:div w:id="1417438793">
      <w:bodyDiv w:val="1"/>
      <w:marLeft w:val="0"/>
      <w:marRight w:val="0"/>
      <w:marTop w:val="0"/>
      <w:marBottom w:val="0"/>
      <w:divBdr>
        <w:top w:val="none" w:sz="0" w:space="0" w:color="auto"/>
        <w:left w:val="none" w:sz="0" w:space="0" w:color="auto"/>
        <w:bottom w:val="none" w:sz="0" w:space="0" w:color="auto"/>
        <w:right w:val="none" w:sz="0" w:space="0" w:color="auto"/>
      </w:divBdr>
    </w:div>
    <w:div w:id="1432050819">
      <w:bodyDiv w:val="1"/>
      <w:marLeft w:val="0"/>
      <w:marRight w:val="0"/>
      <w:marTop w:val="0"/>
      <w:marBottom w:val="0"/>
      <w:divBdr>
        <w:top w:val="none" w:sz="0" w:space="0" w:color="auto"/>
        <w:left w:val="none" w:sz="0" w:space="0" w:color="auto"/>
        <w:bottom w:val="none" w:sz="0" w:space="0" w:color="auto"/>
        <w:right w:val="none" w:sz="0" w:space="0" w:color="auto"/>
      </w:divBdr>
    </w:div>
    <w:div w:id="1443188325">
      <w:bodyDiv w:val="1"/>
      <w:marLeft w:val="0"/>
      <w:marRight w:val="0"/>
      <w:marTop w:val="0"/>
      <w:marBottom w:val="0"/>
      <w:divBdr>
        <w:top w:val="none" w:sz="0" w:space="0" w:color="auto"/>
        <w:left w:val="none" w:sz="0" w:space="0" w:color="auto"/>
        <w:bottom w:val="none" w:sz="0" w:space="0" w:color="auto"/>
        <w:right w:val="none" w:sz="0" w:space="0" w:color="auto"/>
      </w:divBdr>
    </w:div>
    <w:div w:id="1510410743">
      <w:bodyDiv w:val="1"/>
      <w:marLeft w:val="0"/>
      <w:marRight w:val="0"/>
      <w:marTop w:val="0"/>
      <w:marBottom w:val="0"/>
      <w:divBdr>
        <w:top w:val="none" w:sz="0" w:space="0" w:color="auto"/>
        <w:left w:val="none" w:sz="0" w:space="0" w:color="auto"/>
        <w:bottom w:val="none" w:sz="0" w:space="0" w:color="auto"/>
        <w:right w:val="none" w:sz="0" w:space="0" w:color="auto"/>
      </w:divBdr>
    </w:div>
    <w:div w:id="1539001686">
      <w:bodyDiv w:val="1"/>
      <w:marLeft w:val="0"/>
      <w:marRight w:val="0"/>
      <w:marTop w:val="0"/>
      <w:marBottom w:val="0"/>
      <w:divBdr>
        <w:top w:val="none" w:sz="0" w:space="0" w:color="auto"/>
        <w:left w:val="none" w:sz="0" w:space="0" w:color="auto"/>
        <w:bottom w:val="none" w:sz="0" w:space="0" w:color="auto"/>
        <w:right w:val="none" w:sz="0" w:space="0" w:color="auto"/>
      </w:divBdr>
    </w:div>
    <w:div w:id="1557476159">
      <w:bodyDiv w:val="1"/>
      <w:marLeft w:val="0"/>
      <w:marRight w:val="0"/>
      <w:marTop w:val="0"/>
      <w:marBottom w:val="0"/>
      <w:divBdr>
        <w:top w:val="none" w:sz="0" w:space="0" w:color="auto"/>
        <w:left w:val="none" w:sz="0" w:space="0" w:color="auto"/>
        <w:bottom w:val="none" w:sz="0" w:space="0" w:color="auto"/>
        <w:right w:val="none" w:sz="0" w:space="0" w:color="auto"/>
      </w:divBdr>
    </w:div>
    <w:div w:id="1557930562">
      <w:bodyDiv w:val="1"/>
      <w:marLeft w:val="0"/>
      <w:marRight w:val="0"/>
      <w:marTop w:val="0"/>
      <w:marBottom w:val="0"/>
      <w:divBdr>
        <w:top w:val="none" w:sz="0" w:space="0" w:color="auto"/>
        <w:left w:val="none" w:sz="0" w:space="0" w:color="auto"/>
        <w:bottom w:val="none" w:sz="0" w:space="0" w:color="auto"/>
        <w:right w:val="none" w:sz="0" w:space="0" w:color="auto"/>
      </w:divBdr>
    </w:div>
    <w:div w:id="1562206467">
      <w:bodyDiv w:val="1"/>
      <w:marLeft w:val="0"/>
      <w:marRight w:val="0"/>
      <w:marTop w:val="0"/>
      <w:marBottom w:val="0"/>
      <w:divBdr>
        <w:top w:val="none" w:sz="0" w:space="0" w:color="auto"/>
        <w:left w:val="none" w:sz="0" w:space="0" w:color="auto"/>
        <w:bottom w:val="none" w:sz="0" w:space="0" w:color="auto"/>
        <w:right w:val="none" w:sz="0" w:space="0" w:color="auto"/>
      </w:divBdr>
    </w:div>
    <w:div w:id="1582832644">
      <w:bodyDiv w:val="1"/>
      <w:marLeft w:val="0"/>
      <w:marRight w:val="0"/>
      <w:marTop w:val="0"/>
      <w:marBottom w:val="0"/>
      <w:divBdr>
        <w:top w:val="none" w:sz="0" w:space="0" w:color="auto"/>
        <w:left w:val="none" w:sz="0" w:space="0" w:color="auto"/>
        <w:bottom w:val="none" w:sz="0" w:space="0" w:color="auto"/>
        <w:right w:val="none" w:sz="0" w:space="0" w:color="auto"/>
      </w:divBdr>
    </w:div>
    <w:div w:id="1590121437">
      <w:bodyDiv w:val="1"/>
      <w:marLeft w:val="0"/>
      <w:marRight w:val="0"/>
      <w:marTop w:val="0"/>
      <w:marBottom w:val="0"/>
      <w:divBdr>
        <w:top w:val="none" w:sz="0" w:space="0" w:color="auto"/>
        <w:left w:val="none" w:sz="0" w:space="0" w:color="auto"/>
        <w:bottom w:val="none" w:sz="0" w:space="0" w:color="auto"/>
        <w:right w:val="none" w:sz="0" w:space="0" w:color="auto"/>
      </w:divBdr>
    </w:div>
    <w:div w:id="1607732831">
      <w:bodyDiv w:val="1"/>
      <w:marLeft w:val="0"/>
      <w:marRight w:val="0"/>
      <w:marTop w:val="0"/>
      <w:marBottom w:val="0"/>
      <w:divBdr>
        <w:top w:val="none" w:sz="0" w:space="0" w:color="auto"/>
        <w:left w:val="none" w:sz="0" w:space="0" w:color="auto"/>
        <w:bottom w:val="none" w:sz="0" w:space="0" w:color="auto"/>
        <w:right w:val="none" w:sz="0" w:space="0" w:color="auto"/>
      </w:divBdr>
    </w:div>
    <w:div w:id="1684818837">
      <w:bodyDiv w:val="1"/>
      <w:marLeft w:val="0"/>
      <w:marRight w:val="0"/>
      <w:marTop w:val="0"/>
      <w:marBottom w:val="0"/>
      <w:divBdr>
        <w:top w:val="none" w:sz="0" w:space="0" w:color="auto"/>
        <w:left w:val="none" w:sz="0" w:space="0" w:color="auto"/>
        <w:bottom w:val="none" w:sz="0" w:space="0" w:color="auto"/>
        <w:right w:val="none" w:sz="0" w:space="0" w:color="auto"/>
      </w:divBdr>
    </w:div>
    <w:div w:id="1712076105">
      <w:bodyDiv w:val="1"/>
      <w:marLeft w:val="0"/>
      <w:marRight w:val="0"/>
      <w:marTop w:val="0"/>
      <w:marBottom w:val="0"/>
      <w:divBdr>
        <w:top w:val="none" w:sz="0" w:space="0" w:color="auto"/>
        <w:left w:val="none" w:sz="0" w:space="0" w:color="auto"/>
        <w:bottom w:val="none" w:sz="0" w:space="0" w:color="auto"/>
        <w:right w:val="none" w:sz="0" w:space="0" w:color="auto"/>
      </w:divBdr>
    </w:div>
    <w:div w:id="1722286274">
      <w:bodyDiv w:val="1"/>
      <w:marLeft w:val="0"/>
      <w:marRight w:val="0"/>
      <w:marTop w:val="0"/>
      <w:marBottom w:val="0"/>
      <w:divBdr>
        <w:top w:val="none" w:sz="0" w:space="0" w:color="auto"/>
        <w:left w:val="none" w:sz="0" w:space="0" w:color="auto"/>
        <w:bottom w:val="none" w:sz="0" w:space="0" w:color="auto"/>
        <w:right w:val="none" w:sz="0" w:space="0" w:color="auto"/>
      </w:divBdr>
    </w:div>
    <w:div w:id="1732384878">
      <w:bodyDiv w:val="1"/>
      <w:marLeft w:val="0"/>
      <w:marRight w:val="0"/>
      <w:marTop w:val="0"/>
      <w:marBottom w:val="0"/>
      <w:divBdr>
        <w:top w:val="none" w:sz="0" w:space="0" w:color="auto"/>
        <w:left w:val="none" w:sz="0" w:space="0" w:color="auto"/>
        <w:bottom w:val="none" w:sz="0" w:space="0" w:color="auto"/>
        <w:right w:val="none" w:sz="0" w:space="0" w:color="auto"/>
      </w:divBdr>
    </w:div>
    <w:div w:id="1739671879">
      <w:bodyDiv w:val="1"/>
      <w:marLeft w:val="0"/>
      <w:marRight w:val="0"/>
      <w:marTop w:val="0"/>
      <w:marBottom w:val="0"/>
      <w:divBdr>
        <w:top w:val="none" w:sz="0" w:space="0" w:color="auto"/>
        <w:left w:val="none" w:sz="0" w:space="0" w:color="auto"/>
        <w:bottom w:val="none" w:sz="0" w:space="0" w:color="auto"/>
        <w:right w:val="none" w:sz="0" w:space="0" w:color="auto"/>
      </w:divBdr>
    </w:div>
    <w:div w:id="1748838744">
      <w:bodyDiv w:val="1"/>
      <w:marLeft w:val="0"/>
      <w:marRight w:val="0"/>
      <w:marTop w:val="0"/>
      <w:marBottom w:val="0"/>
      <w:divBdr>
        <w:top w:val="none" w:sz="0" w:space="0" w:color="auto"/>
        <w:left w:val="none" w:sz="0" w:space="0" w:color="auto"/>
        <w:bottom w:val="none" w:sz="0" w:space="0" w:color="auto"/>
        <w:right w:val="none" w:sz="0" w:space="0" w:color="auto"/>
      </w:divBdr>
    </w:div>
    <w:div w:id="1784104835">
      <w:bodyDiv w:val="1"/>
      <w:marLeft w:val="0"/>
      <w:marRight w:val="0"/>
      <w:marTop w:val="0"/>
      <w:marBottom w:val="0"/>
      <w:divBdr>
        <w:top w:val="none" w:sz="0" w:space="0" w:color="auto"/>
        <w:left w:val="none" w:sz="0" w:space="0" w:color="auto"/>
        <w:bottom w:val="none" w:sz="0" w:space="0" w:color="auto"/>
        <w:right w:val="none" w:sz="0" w:space="0" w:color="auto"/>
      </w:divBdr>
    </w:div>
    <w:div w:id="1796630737">
      <w:bodyDiv w:val="1"/>
      <w:marLeft w:val="0"/>
      <w:marRight w:val="0"/>
      <w:marTop w:val="0"/>
      <w:marBottom w:val="0"/>
      <w:divBdr>
        <w:top w:val="none" w:sz="0" w:space="0" w:color="auto"/>
        <w:left w:val="none" w:sz="0" w:space="0" w:color="auto"/>
        <w:bottom w:val="none" w:sz="0" w:space="0" w:color="auto"/>
        <w:right w:val="none" w:sz="0" w:space="0" w:color="auto"/>
      </w:divBdr>
      <w:divsChild>
        <w:div w:id="1937201838">
          <w:marLeft w:val="0"/>
          <w:marRight w:val="0"/>
          <w:marTop w:val="0"/>
          <w:marBottom w:val="0"/>
          <w:divBdr>
            <w:top w:val="none" w:sz="0" w:space="0" w:color="auto"/>
            <w:left w:val="none" w:sz="0" w:space="0" w:color="auto"/>
            <w:bottom w:val="none" w:sz="0" w:space="0" w:color="auto"/>
            <w:right w:val="none" w:sz="0" w:space="0" w:color="auto"/>
          </w:divBdr>
          <w:divsChild>
            <w:div w:id="1049182506">
              <w:marLeft w:val="0"/>
              <w:marRight w:val="0"/>
              <w:marTop w:val="0"/>
              <w:marBottom w:val="0"/>
              <w:divBdr>
                <w:top w:val="none" w:sz="0" w:space="0" w:color="auto"/>
                <w:left w:val="none" w:sz="0" w:space="0" w:color="auto"/>
                <w:bottom w:val="none" w:sz="0" w:space="0" w:color="auto"/>
                <w:right w:val="none" w:sz="0" w:space="0" w:color="auto"/>
              </w:divBdr>
              <w:divsChild>
                <w:div w:id="405033544">
                  <w:marLeft w:val="0"/>
                  <w:marRight w:val="0"/>
                  <w:marTop w:val="0"/>
                  <w:marBottom w:val="0"/>
                  <w:divBdr>
                    <w:top w:val="none" w:sz="0" w:space="0" w:color="auto"/>
                    <w:left w:val="none" w:sz="0" w:space="0" w:color="auto"/>
                    <w:bottom w:val="none" w:sz="0" w:space="0" w:color="auto"/>
                    <w:right w:val="none" w:sz="0" w:space="0" w:color="auto"/>
                  </w:divBdr>
                  <w:divsChild>
                    <w:div w:id="360056813">
                      <w:marLeft w:val="0"/>
                      <w:marRight w:val="0"/>
                      <w:marTop w:val="0"/>
                      <w:marBottom w:val="0"/>
                      <w:divBdr>
                        <w:top w:val="none" w:sz="0" w:space="0" w:color="auto"/>
                        <w:left w:val="none" w:sz="0" w:space="0" w:color="auto"/>
                        <w:bottom w:val="none" w:sz="0" w:space="0" w:color="auto"/>
                        <w:right w:val="none" w:sz="0" w:space="0" w:color="auto"/>
                      </w:divBdr>
                      <w:divsChild>
                        <w:div w:id="1497769637">
                          <w:marLeft w:val="0"/>
                          <w:marRight w:val="0"/>
                          <w:marTop w:val="0"/>
                          <w:marBottom w:val="0"/>
                          <w:divBdr>
                            <w:top w:val="none" w:sz="0" w:space="0" w:color="auto"/>
                            <w:left w:val="none" w:sz="0" w:space="0" w:color="auto"/>
                            <w:bottom w:val="none" w:sz="0" w:space="0" w:color="auto"/>
                            <w:right w:val="none" w:sz="0" w:space="0" w:color="auto"/>
                          </w:divBdr>
                          <w:divsChild>
                            <w:div w:id="1246575065">
                              <w:marLeft w:val="0"/>
                              <w:marRight w:val="0"/>
                              <w:marTop w:val="0"/>
                              <w:marBottom w:val="0"/>
                              <w:divBdr>
                                <w:top w:val="none" w:sz="0" w:space="0" w:color="auto"/>
                                <w:left w:val="none" w:sz="0" w:space="0" w:color="auto"/>
                                <w:bottom w:val="none" w:sz="0" w:space="0" w:color="auto"/>
                                <w:right w:val="none" w:sz="0" w:space="0" w:color="auto"/>
                              </w:divBdr>
                              <w:divsChild>
                                <w:div w:id="1266420985">
                                  <w:marLeft w:val="0"/>
                                  <w:marRight w:val="0"/>
                                  <w:marTop w:val="0"/>
                                  <w:marBottom w:val="0"/>
                                  <w:divBdr>
                                    <w:top w:val="none" w:sz="0" w:space="0" w:color="auto"/>
                                    <w:left w:val="none" w:sz="0" w:space="0" w:color="auto"/>
                                    <w:bottom w:val="none" w:sz="0" w:space="0" w:color="auto"/>
                                    <w:right w:val="none" w:sz="0" w:space="0" w:color="auto"/>
                                  </w:divBdr>
                                  <w:divsChild>
                                    <w:div w:id="4075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219935">
      <w:bodyDiv w:val="1"/>
      <w:marLeft w:val="0"/>
      <w:marRight w:val="0"/>
      <w:marTop w:val="0"/>
      <w:marBottom w:val="0"/>
      <w:divBdr>
        <w:top w:val="none" w:sz="0" w:space="0" w:color="auto"/>
        <w:left w:val="none" w:sz="0" w:space="0" w:color="auto"/>
        <w:bottom w:val="none" w:sz="0" w:space="0" w:color="auto"/>
        <w:right w:val="none" w:sz="0" w:space="0" w:color="auto"/>
      </w:divBdr>
    </w:div>
    <w:div w:id="1922789139">
      <w:bodyDiv w:val="1"/>
      <w:marLeft w:val="0"/>
      <w:marRight w:val="0"/>
      <w:marTop w:val="0"/>
      <w:marBottom w:val="0"/>
      <w:divBdr>
        <w:top w:val="none" w:sz="0" w:space="0" w:color="auto"/>
        <w:left w:val="none" w:sz="0" w:space="0" w:color="auto"/>
        <w:bottom w:val="none" w:sz="0" w:space="0" w:color="auto"/>
        <w:right w:val="none" w:sz="0" w:space="0" w:color="auto"/>
      </w:divBdr>
      <w:divsChild>
        <w:div w:id="20058736">
          <w:marLeft w:val="0"/>
          <w:marRight w:val="0"/>
          <w:marTop w:val="0"/>
          <w:marBottom w:val="0"/>
          <w:divBdr>
            <w:top w:val="none" w:sz="0" w:space="0" w:color="auto"/>
            <w:left w:val="none" w:sz="0" w:space="0" w:color="auto"/>
            <w:bottom w:val="none" w:sz="0" w:space="0" w:color="auto"/>
            <w:right w:val="none" w:sz="0" w:space="0" w:color="auto"/>
          </w:divBdr>
        </w:div>
        <w:div w:id="322703848">
          <w:marLeft w:val="0"/>
          <w:marRight w:val="0"/>
          <w:marTop w:val="0"/>
          <w:marBottom w:val="0"/>
          <w:divBdr>
            <w:top w:val="none" w:sz="0" w:space="0" w:color="auto"/>
            <w:left w:val="none" w:sz="0" w:space="0" w:color="auto"/>
            <w:bottom w:val="none" w:sz="0" w:space="0" w:color="auto"/>
            <w:right w:val="none" w:sz="0" w:space="0" w:color="auto"/>
          </w:divBdr>
        </w:div>
        <w:div w:id="1562251215">
          <w:marLeft w:val="0"/>
          <w:marRight w:val="0"/>
          <w:marTop w:val="0"/>
          <w:marBottom w:val="0"/>
          <w:divBdr>
            <w:top w:val="none" w:sz="0" w:space="0" w:color="auto"/>
            <w:left w:val="none" w:sz="0" w:space="0" w:color="auto"/>
            <w:bottom w:val="none" w:sz="0" w:space="0" w:color="auto"/>
            <w:right w:val="none" w:sz="0" w:space="0" w:color="auto"/>
          </w:divBdr>
        </w:div>
      </w:divsChild>
    </w:div>
    <w:div w:id="1923486466">
      <w:bodyDiv w:val="1"/>
      <w:marLeft w:val="0"/>
      <w:marRight w:val="0"/>
      <w:marTop w:val="0"/>
      <w:marBottom w:val="0"/>
      <w:divBdr>
        <w:top w:val="none" w:sz="0" w:space="0" w:color="auto"/>
        <w:left w:val="none" w:sz="0" w:space="0" w:color="auto"/>
        <w:bottom w:val="none" w:sz="0" w:space="0" w:color="auto"/>
        <w:right w:val="none" w:sz="0" w:space="0" w:color="auto"/>
      </w:divBdr>
    </w:div>
    <w:div w:id="1944604644">
      <w:bodyDiv w:val="1"/>
      <w:marLeft w:val="0"/>
      <w:marRight w:val="0"/>
      <w:marTop w:val="0"/>
      <w:marBottom w:val="0"/>
      <w:divBdr>
        <w:top w:val="none" w:sz="0" w:space="0" w:color="auto"/>
        <w:left w:val="none" w:sz="0" w:space="0" w:color="auto"/>
        <w:bottom w:val="none" w:sz="0" w:space="0" w:color="auto"/>
        <w:right w:val="none" w:sz="0" w:space="0" w:color="auto"/>
      </w:divBdr>
    </w:div>
    <w:div w:id="1988589260">
      <w:bodyDiv w:val="1"/>
      <w:marLeft w:val="0"/>
      <w:marRight w:val="0"/>
      <w:marTop w:val="0"/>
      <w:marBottom w:val="0"/>
      <w:divBdr>
        <w:top w:val="none" w:sz="0" w:space="0" w:color="auto"/>
        <w:left w:val="none" w:sz="0" w:space="0" w:color="auto"/>
        <w:bottom w:val="none" w:sz="0" w:space="0" w:color="auto"/>
        <w:right w:val="none" w:sz="0" w:space="0" w:color="auto"/>
      </w:divBdr>
    </w:div>
    <w:div w:id="2003006911">
      <w:bodyDiv w:val="1"/>
      <w:marLeft w:val="0"/>
      <w:marRight w:val="0"/>
      <w:marTop w:val="0"/>
      <w:marBottom w:val="0"/>
      <w:divBdr>
        <w:top w:val="none" w:sz="0" w:space="0" w:color="auto"/>
        <w:left w:val="none" w:sz="0" w:space="0" w:color="auto"/>
        <w:bottom w:val="none" w:sz="0" w:space="0" w:color="auto"/>
        <w:right w:val="none" w:sz="0" w:space="0" w:color="auto"/>
      </w:divBdr>
    </w:div>
    <w:div w:id="2020040896">
      <w:bodyDiv w:val="1"/>
      <w:marLeft w:val="0"/>
      <w:marRight w:val="0"/>
      <w:marTop w:val="0"/>
      <w:marBottom w:val="0"/>
      <w:divBdr>
        <w:top w:val="none" w:sz="0" w:space="0" w:color="auto"/>
        <w:left w:val="none" w:sz="0" w:space="0" w:color="auto"/>
        <w:bottom w:val="none" w:sz="0" w:space="0" w:color="auto"/>
        <w:right w:val="none" w:sz="0" w:space="0" w:color="auto"/>
      </w:divBdr>
    </w:div>
    <w:div w:id="2027706202">
      <w:bodyDiv w:val="1"/>
      <w:marLeft w:val="0"/>
      <w:marRight w:val="0"/>
      <w:marTop w:val="0"/>
      <w:marBottom w:val="0"/>
      <w:divBdr>
        <w:top w:val="none" w:sz="0" w:space="0" w:color="auto"/>
        <w:left w:val="none" w:sz="0" w:space="0" w:color="auto"/>
        <w:bottom w:val="none" w:sz="0" w:space="0" w:color="auto"/>
        <w:right w:val="none" w:sz="0" w:space="0" w:color="auto"/>
      </w:divBdr>
    </w:div>
    <w:div w:id="213339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a.org.au/research/cracking-cultural-ceiling" TargetMode="External"/><Relationship Id="rId18" Type="http://schemas.openxmlformats.org/officeDocument/2006/relationships/hyperlink" Target="https://www.dca.org.au/research/capitalising-culture-pilot-survey" TargetMode="External"/><Relationship Id="rId26" Type="http://schemas.openxmlformats.org/officeDocument/2006/relationships/hyperlink" Target="https://www.dca.org.au/rise-project" TargetMode="External"/><Relationship Id="rId39" Type="http://schemas.openxmlformats.org/officeDocument/2006/relationships/hyperlink" Target="https://www.dca.org.au/services/inclusive-employer-index" TargetMode="External"/><Relationship Id="rId21" Type="http://schemas.openxmlformats.org/officeDocument/2006/relationships/hyperlink" Target="https://www.dca.org.au/research/leading-asian-century" TargetMode="External"/><Relationship Id="rId34" Type="http://schemas.openxmlformats.org/officeDocument/2006/relationships/hyperlink" Target="https://www.dca.org.au/rise-project" TargetMode="External"/><Relationship Id="rId42" Type="http://schemas.openxmlformats.org/officeDocument/2006/relationships/hyperlink" Target="https://www.dca.org.au/research/racism-at-work" TargetMode="External"/><Relationship Id="rId47" Type="http://schemas.openxmlformats.org/officeDocument/2006/relationships/hyperlink" Target="https://www.dca.org.au/news/news-articles/dcas-bold-new-brand-for-the-future" TargetMode="External"/><Relationship Id="rId50" Type="http://schemas.openxmlformats.org/officeDocument/2006/relationships/hyperlink" Target="https://www.dca.org.au/research/intersectionality-at-work"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ca.org.au/research/culture-gender-asx-leadership" TargetMode="External"/><Relationship Id="rId29" Type="http://schemas.openxmlformats.org/officeDocument/2006/relationships/hyperlink" Target="https://www.dca.org.au/research/older-women-matter" TargetMode="External"/><Relationship Id="rId11" Type="http://schemas.openxmlformats.org/officeDocument/2006/relationships/hyperlink" Target="https://www.dca.org.au/research/capitalising-culture-pilot-survey" TargetMode="External"/><Relationship Id="rId24" Type="http://schemas.openxmlformats.org/officeDocument/2006/relationships/hyperlink" Target="https://www.dca.org.au/research/di-101-collecting-diversity-data" TargetMode="External"/><Relationship Id="rId32" Type="http://schemas.openxmlformats.org/officeDocument/2006/relationships/hyperlink" Target="https://www.dca.org.au/research/culture-gender-asx-leadership" TargetMode="External"/><Relationship Id="rId37" Type="http://schemas.openxmlformats.org/officeDocument/2006/relationships/hyperlink" Target="https://www.dca.org.au/anna-mcphee-memorial-oration-on-diversity-and-inclusion" TargetMode="External"/><Relationship Id="rId40" Type="http://schemas.openxmlformats.org/officeDocument/2006/relationships/hyperlink" Target="https://www.dca.org.au/inclusion-work-index-hub" TargetMode="External"/><Relationship Id="rId45" Type="http://schemas.openxmlformats.org/officeDocument/2006/relationships/hyperlink" Target="https://www.dca.org.au/research/centring-marginalised-voices-at-work" TargetMode="External"/><Relationship Id="rId53" Type="http://schemas.openxmlformats.org/officeDocument/2006/relationships/hyperlink" Target="https://www.dca.org.au/past-events/2025-anna-mcphee-memorial-oration" TargetMode="External"/><Relationship Id="rId5" Type="http://schemas.openxmlformats.org/officeDocument/2006/relationships/numbering" Target="numbering.xml"/><Relationship Id="rId19" Type="http://schemas.openxmlformats.org/officeDocument/2006/relationships/hyperlink" Target="https://www.dca.org.au/research/capitalising-cultu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ca.org.au/research/cultural-diversity-asx-boards" TargetMode="External"/><Relationship Id="rId22" Type="http://schemas.openxmlformats.org/officeDocument/2006/relationships/hyperlink" Target="https://www.dca.org.au/research/culture-gender-asx-leadership" TargetMode="External"/><Relationship Id="rId27" Type="http://schemas.openxmlformats.org/officeDocument/2006/relationships/hyperlink" Target="https://www.dca.org.au/research/disability-data-at-work" TargetMode="External"/><Relationship Id="rId30" Type="http://schemas.openxmlformats.org/officeDocument/2006/relationships/hyperlink" Target="https://www.dca.org.au/research/capitalising-culture" TargetMode="External"/><Relationship Id="rId35" Type="http://schemas.openxmlformats.org/officeDocument/2006/relationships/hyperlink" Target="https://www.dca.org.au/research/intersectionality-at-work" TargetMode="External"/><Relationship Id="rId43" Type="http://schemas.openxmlformats.org/officeDocument/2006/relationships/hyperlink" Target="https://www.dca.org.au/rise-project" TargetMode="External"/><Relationship Id="rId48" Type="http://schemas.openxmlformats.org/officeDocument/2006/relationships/hyperlink" Target="https://www.dca.org.au/resources/esg-hub"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dca.org.au/research/class-at-work" TargetMode="External"/><Relationship Id="rId3" Type="http://schemas.openxmlformats.org/officeDocument/2006/relationships/customXml" Target="../customXml/item3.xml"/><Relationship Id="rId12" Type="http://schemas.openxmlformats.org/officeDocument/2006/relationships/hyperlink" Target="https://www.dca.org.au/research/capitalising-culture" TargetMode="External"/><Relationship Id="rId17" Type="http://schemas.openxmlformats.org/officeDocument/2006/relationships/hyperlink" Target="https://www.dca.org.au/diversity-council-australia-and-iag-diversity-debate" TargetMode="External"/><Relationship Id="rId25" Type="http://schemas.openxmlformats.org/officeDocument/2006/relationships/hyperlink" Target="https://www.dca.org.au/research/counting-culture-2021" TargetMode="External"/><Relationship Id="rId33" Type="http://schemas.openxmlformats.org/officeDocument/2006/relationships/hyperlink" Target="https://www.dca.org.au/research/culturally-diverse-lgbtiq-workers" TargetMode="External"/><Relationship Id="rId38" Type="http://schemas.openxmlformats.org/officeDocument/2006/relationships/hyperlink" Target="https://www.dca.org.au/inclusion-work-index-hub" TargetMode="External"/><Relationship Id="rId46" Type="http://schemas.openxmlformats.org/officeDocument/2006/relationships/hyperlink" Target="https://www.dca.org.au/rise-project" TargetMode="External"/><Relationship Id="rId20" Type="http://schemas.openxmlformats.org/officeDocument/2006/relationships/hyperlink" Target="https://www.dca.org.au/research/cultural-diversity-asx-boards" TargetMode="External"/><Relationship Id="rId41" Type="http://schemas.openxmlformats.org/officeDocument/2006/relationships/hyperlink" Target="https://www.dca.org.au/inclusion-at-work-week"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ca.org.au/research/culturally-diverse-female-leadership" TargetMode="External"/><Relationship Id="rId23" Type="http://schemas.openxmlformats.org/officeDocument/2006/relationships/hyperlink" Target="https://www.dca.org.au/inclusion-work-index-hub" TargetMode="External"/><Relationship Id="rId28" Type="http://schemas.openxmlformats.org/officeDocument/2006/relationships/hyperlink" Target="https://www.dca.org.au/research/data-at-work" TargetMode="External"/><Relationship Id="rId36" Type="http://schemas.openxmlformats.org/officeDocument/2006/relationships/hyperlink" Target="https://www.dca.org.au/news/advocacy-and-policy" TargetMode="External"/><Relationship Id="rId49" Type="http://schemas.openxmlformats.org/officeDocument/2006/relationships/hyperlink" Target="https://www.dca.org.au/research/data-at-work"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dca.org.au/research/culturally-diverse-female-leadership" TargetMode="External"/><Relationship Id="rId44" Type="http://schemas.openxmlformats.org/officeDocument/2006/relationships/hyperlink" Target="https://www.dca.org.au/research/culturally-and-racially-marginalised-carm-women-in-leadership" TargetMode="External"/><Relationship Id="rId52" Type="http://schemas.openxmlformats.org/officeDocument/2006/relationships/hyperlink" Target="https://www.dca.org.au/resources/cla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9A8429343E5B4C8033CFD01546FCF0" ma:contentTypeVersion="18" ma:contentTypeDescription="Create a new document." ma:contentTypeScope="" ma:versionID="7b96de2db242e5b90f5539db6386657c">
  <xsd:schema xmlns:xsd="http://www.w3.org/2001/XMLSchema" xmlns:xs="http://www.w3.org/2001/XMLSchema" xmlns:p="http://schemas.microsoft.com/office/2006/metadata/properties" xmlns:ns2="8a7a1a11-3125-4f66-ab8a-6f0636e37fcb" xmlns:ns3="c838b492-c0da-4a78-9bd2-c5f1c59c29f5" targetNamespace="http://schemas.microsoft.com/office/2006/metadata/properties" ma:root="true" ma:fieldsID="847e4b6f985f0a2456deb83e969277ca" ns2:_="" ns3:_="">
    <xsd:import namespace="8a7a1a11-3125-4f66-ab8a-6f0636e37fc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a1a11-3125-4f66-ab8a-6f0636e3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38b492-c0da-4a78-9bd2-c5f1c59c29f5" xsi:nil="true"/>
    <lcf76f155ced4ddcb4097134ff3c332f xmlns="8a7a1a11-3125-4f66-ab8a-6f0636e37f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5D7BD-AE52-4C79-8AD2-2BC8A9C93FE3}">
  <ds:schemaRefs>
    <ds:schemaRef ds:uri="http://schemas.openxmlformats.org/officeDocument/2006/bibliography"/>
  </ds:schemaRefs>
</ds:datastoreItem>
</file>

<file path=customXml/itemProps2.xml><?xml version="1.0" encoding="utf-8"?>
<ds:datastoreItem xmlns:ds="http://schemas.openxmlformats.org/officeDocument/2006/customXml" ds:itemID="{67FF811E-AD5A-437B-A83D-987994471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a1a11-3125-4f66-ab8a-6f0636e37fc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B80DB8-0E4C-44DB-AC3C-D904EE9503A6}">
  <ds:schemaRefs>
    <ds:schemaRef ds:uri="http://schemas.microsoft.com/office/2006/metadata/properties"/>
    <ds:schemaRef ds:uri="http://schemas.microsoft.com/office/infopath/2007/PartnerControls"/>
    <ds:schemaRef ds:uri="c838b492-c0da-4a78-9bd2-c5f1c59c29f5"/>
    <ds:schemaRef ds:uri="8a7a1a11-3125-4f66-ab8a-6f0636e37fcb"/>
  </ds:schemaRefs>
</ds:datastoreItem>
</file>

<file path=customXml/itemProps4.xml><?xml version="1.0" encoding="utf-8"?>
<ds:datastoreItem xmlns:ds="http://schemas.openxmlformats.org/officeDocument/2006/customXml" ds:itemID="{B19BB639-40CE-461C-BF67-B6A49FF16E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3432</Words>
  <Characters>19563</Characters>
  <Application>Microsoft Office Word</Application>
  <DocSecurity>8</DocSecurity>
  <Lines>163</Lines>
  <Paragraphs>45</Paragraphs>
  <ScaleCrop>false</ScaleCrop>
  <Company/>
  <LinksUpToDate>false</LinksUpToDate>
  <CharactersWithSpaces>22950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Richards (she/her)</dc:creator>
  <cp:keywords/>
  <dc:description/>
  <cp:lastModifiedBy>Lydia Richards (she/her)</cp:lastModifiedBy>
  <cp:revision>64</cp:revision>
  <dcterms:created xsi:type="dcterms:W3CDTF">2025-09-30T18:09:00Z</dcterms:created>
  <dcterms:modified xsi:type="dcterms:W3CDTF">2025-10-09T04:26:00Z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0x010100949A8429343E5B4C8033CFD01546FCF0</vt:lpwstr>
  </property>
  <property fmtid="{D5CDD505-2E9C-101B-9397-08002B2CF9AE}" pid="3" name="MediaServiceImageTags">
    <vt:lpwstr/>
  </property>
</Properties>
</file>